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276" w:lineRule="auto"/>
        <w:jc w:val="center"/>
        <w:rPr>
          <w:rFonts w:ascii="黑体" w:hAnsi="宋体" w:eastAsia="黑体"/>
          <w:b/>
          <w:color w:val="000000"/>
          <w:kern w:val="0"/>
          <w:sz w:val="30"/>
          <w:szCs w:val="30"/>
        </w:rPr>
      </w:pPr>
      <w:r>
        <w:rPr>
          <w:rFonts w:hint="eastAsia" w:ascii="黑体" w:hAnsi="宋体" w:eastAsia="黑体"/>
          <w:b/>
          <w:color w:val="000000"/>
          <w:kern w:val="0"/>
          <w:sz w:val="30"/>
          <w:szCs w:val="30"/>
        </w:rPr>
        <w:t>杭州电子科技大学人文与法学院关于推荐优秀应届本科毕业生</w:t>
      </w:r>
    </w:p>
    <w:p>
      <w:pPr>
        <w:widowControl/>
        <w:snapToGrid w:val="0"/>
        <w:spacing w:line="276" w:lineRule="auto"/>
        <w:jc w:val="center"/>
        <w:rPr>
          <w:rFonts w:ascii="黑体" w:hAnsi="宋体" w:eastAsia="黑体"/>
          <w:b/>
          <w:color w:val="000000"/>
          <w:kern w:val="0"/>
          <w:sz w:val="30"/>
          <w:szCs w:val="30"/>
        </w:rPr>
      </w:pPr>
      <w:r>
        <w:rPr>
          <w:rFonts w:hint="eastAsia" w:ascii="黑体" w:hAnsi="宋体" w:eastAsia="黑体"/>
          <w:b/>
          <w:color w:val="000000"/>
          <w:kern w:val="0"/>
          <w:sz w:val="30"/>
          <w:szCs w:val="30"/>
        </w:rPr>
        <w:t>免试攻读硕士学位研究生工作实施细则（试行）</w:t>
      </w:r>
    </w:p>
    <w:p>
      <w:pPr>
        <w:widowControl/>
        <w:snapToGrid w:val="0"/>
        <w:spacing w:line="276" w:lineRule="auto"/>
        <w:jc w:val="center"/>
        <w:rPr>
          <w:rFonts w:ascii="黑体" w:hAnsi="宋体" w:eastAsia="黑体"/>
          <w:b/>
          <w:color w:val="000000"/>
          <w:kern w:val="0"/>
          <w:sz w:val="28"/>
          <w:szCs w:val="28"/>
        </w:rPr>
      </w:pPr>
    </w:p>
    <w:p>
      <w:pPr>
        <w:widowControl/>
        <w:snapToGrid w:val="0"/>
        <w:spacing w:line="276" w:lineRule="auto"/>
        <w:ind w:firstLine="480" w:firstLineChars="200"/>
        <w:rPr>
          <w:rFonts w:ascii="宋体"/>
          <w:color w:val="000000"/>
          <w:kern w:val="0"/>
          <w:sz w:val="24"/>
        </w:rPr>
      </w:pPr>
      <w:r>
        <w:rPr>
          <w:rFonts w:hint="eastAsia" w:ascii="宋体" w:hAnsi="宋体"/>
          <w:color w:val="000000"/>
          <w:sz w:val="24"/>
          <w:shd w:val="clear" w:color="auto" w:fill="FFFFFF"/>
        </w:rPr>
        <w:t>为了做好我院推荐优秀应届本科毕业生免试攻读硕士学位研究生工作，保证人才遴选质量，鼓励学生勤奋学习、积极创新、全面发展，</w:t>
      </w:r>
      <w:r>
        <w:rPr>
          <w:rFonts w:hint="eastAsia" w:ascii="宋体" w:hAnsi="宋体"/>
          <w:color w:val="000000"/>
          <w:sz w:val="24"/>
        </w:rPr>
        <w:t>根据学校关于推荐优秀应届本科毕业生免试攻读硕士学位研究生工作实施办法，并结合我院实际，特制定本办法。</w:t>
      </w:r>
    </w:p>
    <w:p>
      <w:pPr>
        <w:widowControl/>
        <w:snapToGrid w:val="0"/>
        <w:spacing w:line="276" w:lineRule="auto"/>
        <w:ind w:firstLine="482" w:firstLineChars="200"/>
        <w:rPr>
          <w:rFonts w:ascii="宋体"/>
          <w:b/>
          <w:color w:val="000000"/>
          <w:kern w:val="0"/>
          <w:sz w:val="24"/>
        </w:rPr>
      </w:pPr>
      <w:r>
        <w:rPr>
          <w:rFonts w:hint="eastAsia" w:ascii="宋体" w:hAnsi="宋体"/>
          <w:b/>
          <w:color w:val="000000"/>
          <w:kern w:val="0"/>
          <w:sz w:val="24"/>
        </w:rPr>
        <w:t>一、推荐原则</w:t>
      </w:r>
    </w:p>
    <w:p>
      <w:pPr>
        <w:widowControl/>
        <w:snapToGrid w:val="0"/>
        <w:spacing w:line="276" w:lineRule="auto"/>
        <w:ind w:firstLine="480" w:firstLineChars="200"/>
        <w:rPr>
          <w:rFonts w:ascii="宋体"/>
          <w:color w:val="000000"/>
          <w:kern w:val="0"/>
          <w:sz w:val="24"/>
        </w:rPr>
      </w:pPr>
      <w:r>
        <w:rPr>
          <w:rFonts w:hint="eastAsia" w:ascii="宋体" w:hAnsi="宋体"/>
          <w:color w:val="000000"/>
          <w:kern w:val="0"/>
          <w:sz w:val="24"/>
        </w:rPr>
        <w:t>以人才选拔质量为核心，坚持公平、公正、公开和德智体全面考察、综合评价、择优选拔的原则，突出能力考查，注重一贯表现，强化对学生科研创新潜质和专业能力倾向的考核。</w:t>
      </w:r>
    </w:p>
    <w:p>
      <w:pPr>
        <w:widowControl/>
        <w:snapToGrid w:val="0"/>
        <w:spacing w:line="276" w:lineRule="auto"/>
        <w:ind w:firstLine="482" w:firstLineChars="200"/>
        <w:rPr>
          <w:rFonts w:ascii="宋体"/>
          <w:b/>
          <w:color w:val="000000"/>
          <w:kern w:val="0"/>
          <w:sz w:val="24"/>
        </w:rPr>
      </w:pPr>
      <w:r>
        <w:rPr>
          <w:rFonts w:hint="eastAsia" w:ascii="宋体" w:hAnsi="宋体"/>
          <w:b/>
          <w:color w:val="000000"/>
          <w:kern w:val="0"/>
          <w:sz w:val="24"/>
        </w:rPr>
        <w:t>二、组织机构</w:t>
      </w:r>
    </w:p>
    <w:p>
      <w:pPr>
        <w:widowControl/>
        <w:snapToGrid w:val="0"/>
        <w:spacing w:line="276" w:lineRule="auto"/>
        <w:ind w:firstLine="480" w:firstLineChars="200"/>
        <w:jc w:val="left"/>
        <w:rPr>
          <w:rFonts w:ascii="宋体"/>
          <w:color w:val="000000"/>
          <w:kern w:val="0"/>
          <w:sz w:val="24"/>
        </w:rPr>
      </w:pPr>
      <w:r>
        <w:rPr>
          <w:rFonts w:hint="eastAsia" w:ascii="宋体" w:hAnsi="宋体"/>
          <w:color w:val="000000"/>
          <w:kern w:val="0"/>
          <w:sz w:val="24"/>
        </w:rPr>
        <w:t>学院成立推免生遴选工作领导小组，组成人员如下：</w:t>
      </w:r>
    </w:p>
    <w:p>
      <w:pPr>
        <w:widowControl/>
        <w:snapToGrid w:val="0"/>
        <w:spacing w:line="276" w:lineRule="auto"/>
        <w:ind w:firstLine="480" w:firstLineChars="200"/>
        <w:jc w:val="left"/>
        <w:rPr>
          <w:rFonts w:ascii="宋体"/>
          <w:color w:val="000000"/>
          <w:kern w:val="0"/>
          <w:sz w:val="24"/>
        </w:rPr>
      </w:pPr>
      <w:r>
        <w:rPr>
          <w:rFonts w:hint="eastAsia" w:ascii="宋体" w:hAnsi="宋体"/>
          <w:color w:val="000000"/>
          <w:kern w:val="0"/>
          <w:sz w:val="24"/>
        </w:rPr>
        <w:t>组长：王轻鸿</w:t>
      </w:r>
    </w:p>
    <w:p>
      <w:pPr>
        <w:widowControl/>
        <w:snapToGrid w:val="0"/>
        <w:spacing w:line="276" w:lineRule="auto"/>
        <w:ind w:firstLine="480" w:firstLineChars="200"/>
        <w:jc w:val="left"/>
        <w:rPr>
          <w:rFonts w:ascii="宋体"/>
          <w:color w:val="000000"/>
          <w:kern w:val="0"/>
          <w:sz w:val="24"/>
        </w:rPr>
      </w:pPr>
      <w:r>
        <w:rPr>
          <w:rFonts w:hint="eastAsia" w:ascii="宋体" w:hAnsi="宋体"/>
          <w:color w:val="000000"/>
          <w:kern w:val="0"/>
          <w:sz w:val="24"/>
        </w:rPr>
        <w:t>成员：郑海味</w:t>
      </w:r>
      <w:r>
        <w:rPr>
          <w:rFonts w:ascii="宋体" w:hAnsi="宋体"/>
          <w:color w:val="000000"/>
          <w:kern w:val="0"/>
          <w:sz w:val="24"/>
        </w:rPr>
        <w:t xml:space="preserve"> </w:t>
      </w:r>
      <w:r>
        <w:rPr>
          <w:rFonts w:hint="eastAsia" w:ascii="宋体" w:hAnsi="宋体"/>
          <w:color w:val="000000"/>
          <w:kern w:val="0"/>
          <w:sz w:val="24"/>
        </w:rPr>
        <w:t>方建中</w:t>
      </w:r>
      <w:r>
        <w:rPr>
          <w:rFonts w:ascii="宋体" w:hAnsi="宋体"/>
          <w:color w:val="000000"/>
          <w:kern w:val="0"/>
          <w:sz w:val="24"/>
        </w:rPr>
        <w:t xml:space="preserve"> </w:t>
      </w:r>
      <w:r>
        <w:rPr>
          <w:rFonts w:hint="eastAsia" w:ascii="宋体" w:hAnsi="宋体"/>
          <w:color w:val="000000"/>
          <w:kern w:val="0"/>
          <w:sz w:val="24"/>
        </w:rPr>
        <w:t>严莹</w:t>
      </w:r>
      <w:r>
        <w:rPr>
          <w:rFonts w:ascii="宋体" w:hAnsi="宋体"/>
          <w:color w:val="000000"/>
          <w:kern w:val="0"/>
          <w:sz w:val="24"/>
        </w:rPr>
        <w:t xml:space="preserve"> </w:t>
      </w:r>
      <w:r>
        <w:rPr>
          <w:rFonts w:hint="eastAsia" w:ascii="宋体" w:hAnsi="宋体"/>
          <w:color w:val="000000"/>
          <w:kern w:val="0"/>
          <w:sz w:val="24"/>
        </w:rPr>
        <w:t>王国枫</w:t>
      </w:r>
      <w:r>
        <w:rPr>
          <w:rFonts w:ascii="宋体" w:hAnsi="宋体"/>
          <w:color w:val="000000"/>
          <w:kern w:val="0"/>
          <w:sz w:val="24"/>
        </w:rPr>
        <w:t xml:space="preserve"> </w:t>
      </w:r>
      <w:r>
        <w:rPr>
          <w:rFonts w:hint="eastAsia" w:ascii="宋体" w:hAnsi="宋体"/>
          <w:color w:val="000000"/>
          <w:kern w:val="0"/>
          <w:sz w:val="24"/>
        </w:rPr>
        <w:t>陈伟华</w:t>
      </w:r>
      <w:r>
        <w:rPr>
          <w:rFonts w:ascii="宋体" w:hAnsi="宋体"/>
          <w:color w:val="000000"/>
          <w:kern w:val="0"/>
          <w:sz w:val="24"/>
        </w:rPr>
        <w:t xml:space="preserve"> </w:t>
      </w:r>
      <w:r>
        <w:rPr>
          <w:rFonts w:hint="eastAsia" w:ascii="宋体" w:hAnsi="宋体"/>
          <w:color w:val="000000"/>
          <w:kern w:val="0"/>
          <w:sz w:val="24"/>
        </w:rPr>
        <w:t>曹</w:t>
      </w:r>
      <w:r>
        <w:rPr>
          <w:rFonts w:hint="eastAsia" w:ascii="宋体" w:hAnsi="宋体"/>
          <w:color w:val="000000"/>
          <w:kern w:val="0"/>
          <w:sz w:val="24"/>
          <w:lang w:eastAsia="zh-CN"/>
        </w:rPr>
        <w:t>莉亚</w:t>
      </w:r>
      <w:bookmarkStart w:id="2" w:name="_GoBack"/>
      <w:bookmarkEnd w:id="2"/>
    </w:p>
    <w:p>
      <w:pPr>
        <w:widowControl/>
        <w:snapToGrid w:val="0"/>
        <w:spacing w:line="276" w:lineRule="auto"/>
        <w:ind w:firstLine="482" w:firstLineChars="200"/>
        <w:rPr>
          <w:rFonts w:ascii="宋体"/>
          <w:b/>
          <w:color w:val="000000"/>
          <w:kern w:val="0"/>
          <w:sz w:val="24"/>
        </w:rPr>
      </w:pPr>
      <w:r>
        <w:rPr>
          <w:rFonts w:hint="eastAsia" w:ascii="宋体" w:hAnsi="宋体"/>
          <w:b/>
          <w:color w:val="000000"/>
          <w:kern w:val="0"/>
          <w:sz w:val="24"/>
        </w:rPr>
        <w:t>三、推荐类别</w:t>
      </w:r>
    </w:p>
    <w:p>
      <w:pPr>
        <w:widowControl/>
        <w:snapToGrid w:val="0"/>
        <w:spacing w:line="276" w:lineRule="auto"/>
        <w:ind w:firstLine="480" w:firstLineChars="200"/>
        <w:rPr>
          <w:rFonts w:ascii="宋体"/>
          <w:color w:val="000000"/>
          <w:kern w:val="0"/>
          <w:sz w:val="24"/>
        </w:rPr>
      </w:pPr>
      <w:r>
        <w:rPr>
          <w:rFonts w:hint="eastAsia" w:ascii="宋体" w:hAnsi="宋体"/>
          <w:color w:val="000000"/>
          <w:kern w:val="0"/>
          <w:sz w:val="24"/>
        </w:rPr>
        <w:t>（一）普通推免生；</w:t>
      </w:r>
    </w:p>
    <w:p>
      <w:pPr>
        <w:widowControl/>
        <w:snapToGrid w:val="0"/>
        <w:spacing w:line="276" w:lineRule="auto"/>
        <w:ind w:firstLine="480" w:firstLineChars="200"/>
        <w:rPr>
          <w:rFonts w:ascii="宋体"/>
          <w:color w:val="000000"/>
          <w:kern w:val="0"/>
          <w:sz w:val="24"/>
        </w:rPr>
      </w:pPr>
      <w:r>
        <w:rPr>
          <w:rFonts w:hint="eastAsia" w:ascii="宋体" w:hAnsi="宋体"/>
          <w:color w:val="000000"/>
          <w:kern w:val="0"/>
          <w:sz w:val="24"/>
        </w:rPr>
        <w:t>（二）有特殊学术专长的推免生；</w:t>
      </w:r>
    </w:p>
    <w:p>
      <w:pPr>
        <w:widowControl/>
        <w:snapToGrid w:val="0"/>
        <w:spacing w:line="276" w:lineRule="auto"/>
        <w:ind w:firstLine="480" w:firstLineChars="200"/>
        <w:rPr>
          <w:rFonts w:ascii="宋体"/>
          <w:color w:val="000000"/>
          <w:kern w:val="0"/>
          <w:sz w:val="24"/>
        </w:rPr>
      </w:pPr>
      <w:r>
        <w:rPr>
          <w:rFonts w:hint="eastAsia" w:ascii="宋体" w:hAnsi="宋体"/>
          <w:color w:val="000000"/>
          <w:kern w:val="0"/>
          <w:sz w:val="24"/>
        </w:rPr>
        <w:t>（三）“研究生支教团推免专项计划”推免生。</w:t>
      </w:r>
    </w:p>
    <w:p>
      <w:pPr>
        <w:widowControl/>
        <w:snapToGrid w:val="0"/>
        <w:spacing w:line="276" w:lineRule="auto"/>
        <w:ind w:firstLine="480" w:firstLineChars="200"/>
        <w:rPr>
          <w:rFonts w:ascii="宋体"/>
          <w:color w:val="000000"/>
          <w:kern w:val="0"/>
          <w:sz w:val="24"/>
        </w:rPr>
      </w:pPr>
      <w:r>
        <w:rPr>
          <w:rFonts w:hint="eastAsia" w:ascii="宋体" w:hAnsi="宋体"/>
          <w:color w:val="000000"/>
          <w:kern w:val="0"/>
          <w:sz w:val="24"/>
        </w:rPr>
        <w:t>符合条件的学生可以在以上推免生类别中选择一类提出申请。</w:t>
      </w:r>
    </w:p>
    <w:p>
      <w:pPr>
        <w:widowControl/>
        <w:tabs>
          <w:tab w:val="left" w:pos="480"/>
        </w:tabs>
        <w:snapToGrid w:val="0"/>
        <w:spacing w:line="276" w:lineRule="auto"/>
        <w:ind w:left="487" w:leftChars="232"/>
        <w:jc w:val="left"/>
        <w:rPr>
          <w:rFonts w:ascii="宋体"/>
          <w:b/>
          <w:color w:val="000000"/>
          <w:kern w:val="0"/>
          <w:sz w:val="24"/>
        </w:rPr>
      </w:pPr>
      <w:r>
        <w:rPr>
          <w:rFonts w:hint="eastAsia" w:ascii="宋体" w:hAnsi="宋体"/>
          <w:b/>
          <w:color w:val="000000"/>
          <w:kern w:val="0"/>
          <w:sz w:val="24"/>
        </w:rPr>
        <w:t>四、推荐名额</w:t>
      </w:r>
    </w:p>
    <w:p>
      <w:pPr>
        <w:widowControl/>
        <w:snapToGrid w:val="0"/>
        <w:spacing w:line="276" w:lineRule="auto"/>
        <w:ind w:firstLine="482" w:firstLineChars="200"/>
        <w:rPr>
          <w:rFonts w:ascii="宋体"/>
          <w:b/>
          <w:color w:val="000000"/>
          <w:kern w:val="0"/>
          <w:sz w:val="24"/>
        </w:rPr>
      </w:pPr>
      <w:r>
        <w:rPr>
          <w:rFonts w:ascii="宋体" w:hAnsi="宋体"/>
          <w:b/>
          <w:color w:val="000000"/>
          <w:kern w:val="0"/>
          <w:sz w:val="24"/>
        </w:rPr>
        <w:t xml:space="preserve"> 1</w:t>
      </w:r>
      <w:r>
        <w:rPr>
          <w:rFonts w:hint="eastAsia" w:ascii="宋体" w:hAnsi="宋体"/>
          <w:b/>
          <w:color w:val="000000"/>
          <w:kern w:val="0"/>
          <w:sz w:val="24"/>
        </w:rPr>
        <w:t>名</w:t>
      </w:r>
    </w:p>
    <w:p>
      <w:pPr>
        <w:widowControl/>
        <w:snapToGrid w:val="0"/>
        <w:spacing w:line="276" w:lineRule="auto"/>
        <w:ind w:firstLine="482" w:firstLineChars="200"/>
        <w:rPr>
          <w:rFonts w:ascii="宋体"/>
          <w:b/>
          <w:color w:val="000000"/>
          <w:kern w:val="0"/>
          <w:sz w:val="24"/>
        </w:rPr>
      </w:pPr>
      <w:r>
        <w:rPr>
          <w:rFonts w:hint="eastAsia" w:ascii="宋体" w:hAnsi="宋体"/>
          <w:b/>
          <w:color w:val="000000"/>
          <w:kern w:val="0"/>
          <w:sz w:val="24"/>
        </w:rPr>
        <w:t>五、推荐条件</w:t>
      </w:r>
    </w:p>
    <w:p>
      <w:pPr>
        <w:widowControl/>
        <w:snapToGrid w:val="0"/>
        <w:spacing w:line="276" w:lineRule="auto"/>
        <w:ind w:firstLine="482" w:firstLineChars="200"/>
        <w:rPr>
          <w:rFonts w:ascii="宋体"/>
          <w:b/>
          <w:color w:val="000000"/>
          <w:kern w:val="0"/>
          <w:sz w:val="24"/>
        </w:rPr>
      </w:pPr>
      <w:r>
        <w:rPr>
          <w:rFonts w:hint="eastAsia" w:ascii="宋体" w:hAnsi="宋体"/>
          <w:b/>
          <w:color w:val="000000"/>
          <w:kern w:val="0"/>
          <w:sz w:val="24"/>
        </w:rPr>
        <w:t>（一）基本条件</w:t>
      </w:r>
    </w:p>
    <w:p>
      <w:pPr>
        <w:widowControl/>
        <w:snapToGrid w:val="0"/>
        <w:spacing w:line="276" w:lineRule="auto"/>
        <w:ind w:firstLine="480" w:firstLineChars="200"/>
        <w:rPr>
          <w:rFonts w:ascii="宋体"/>
          <w:color w:val="000000"/>
          <w:sz w:val="24"/>
        </w:rPr>
      </w:pPr>
      <w:r>
        <w:rPr>
          <w:rFonts w:ascii="宋体" w:hAnsi="宋体"/>
          <w:color w:val="000000"/>
          <w:sz w:val="24"/>
        </w:rPr>
        <w:t>1</w:t>
      </w:r>
      <w:r>
        <w:rPr>
          <w:rFonts w:hint="eastAsia" w:ascii="宋体" w:hAnsi="宋体"/>
          <w:color w:val="000000"/>
          <w:sz w:val="24"/>
        </w:rPr>
        <w:t>、必须是纳入国家普通本科招生计划录取的本校应届本科毕业生（不含专升本、第二学士学位、独立学院学生）。</w:t>
      </w:r>
    </w:p>
    <w:p>
      <w:pPr>
        <w:widowControl/>
        <w:snapToGrid w:val="0"/>
        <w:spacing w:line="276" w:lineRule="auto"/>
        <w:ind w:firstLine="480" w:firstLineChars="200"/>
        <w:rPr>
          <w:rFonts w:ascii="宋体"/>
          <w:color w:val="000000"/>
          <w:sz w:val="24"/>
        </w:rPr>
      </w:pPr>
      <w:r>
        <w:rPr>
          <w:rFonts w:ascii="宋体" w:hAnsi="宋体"/>
          <w:color w:val="000000"/>
          <w:sz w:val="24"/>
        </w:rPr>
        <w:t>2</w:t>
      </w:r>
      <w:r>
        <w:rPr>
          <w:rFonts w:hint="eastAsia" w:ascii="宋体" w:hAnsi="宋体"/>
          <w:color w:val="000000"/>
          <w:sz w:val="24"/>
        </w:rPr>
        <w:t>、具有高尚的爱国主义情操和集体主义精神，社会主义信念坚定，社会责任感强，遵纪守法，积极向上，身心健康。</w:t>
      </w:r>
    </w:p>
    <w:p>
      <w:pPr>
        <w:widowControl/>
        <w:snapToGrid w:val="0"/>
        <w:spacing w:line="276" w:lineRule="auto"/>
        <w:ind w:firstLine="480" w:firstLineChars="200"/>
        <w:rPr>
          <w:rFonts w:ascii="宋体"/>
          <w:color w:val="000000"/>
          <w:sz w:val="24"/>
        </w:rPr>
      </w:pPr>
      <w:r>
        <w:rPr>
          <w:rFonts w:ascii="宋体" w:hAnsi="宋体"/>
          <w:color w:val="000000"/>
          <w:sz w:val="24"/>
        </w:rPr>
        <w:t>3</w:t>
      </w:r>
      <w:r>
        <w:rPr>
          <w:rFonts w:hint="eastAsia" w:ascii="宋体" w:hAnsi="宋体"/>
          <w:color w:val="000000"/>
          <w:sz w:val="24"/>
        </w:rPr>
        <w:t>、勤奋学习，刻苦钻研，成绩优秀；学术研究兴趣浓厚，有较强的创新意识、创新能力和科研潜质。</w:t>
      </w:r>
    </w:p>
    <w:p>
      <w:pPr>
        <w:widowControl/>
        <w:snapToGrid w:val="0"/>
        <w:spacing w:line="276" w:lineRule="auto"/>
        <w:ind w:firstLine="480" w:firstLineChars="200"/>
        <w:rPr>
          <w:rFonts w:ascii="宋体"/>
          <w:color w:val="000000"/>
          <w:sz w:val="24"/>
        </w:rPr>
      </w:pPr>
      <w:r>
        <w:rPr>
          <w:rFonts w:ascii="宋体" w:hAnsi="宋体"/>
          <w:color w:val="000000"/>
          <w:kern w:val="0"/>
          <w:sz w:val="24"/>
        </w:rPr>
        <w:t>4</w:t>
      </w:r>
      <w:r>
        <w:rPr>
          <w:rFonts w:hint="eastAsia" w:ascii="宋体" w:hAnsi="宋体"/>
          <w:color w:val="000000"/>
          <w:kern w:val="0"/>
          <w:sz w:val="24"/>
        </w:rPr>
        <w:t>、</w:t>
      </w:r>
      <w:r>
        <w:rPr>
          <w:rFonts w:hint="eastAsia" w:ascii="宋体" w:hAnsi="宋体"/>
          <w:color w:val="000000"/>
          <w:sz w:val="24"/>
        </w:rPr>
        <w:t>诚实守信，学风端正，品行表现优良，无任何考试作弊和剽窃他人学术成果记录，无任何违法违纪受处分记录。</w:t>
      </w:r>
    </w:p>
    <w:p>
      <w:pPr>
        <w:widowControl/>
        <w:snapToGrid w:val="0"/>
        <w:spacing w:line="276" w:lineRule="auto"/>
        <w:ind w:firstLine="480" w:firstLineChars="200"/>
        <w:jc w:val="left"/>
        <w:rPr>
          <w:rFonts w:ascii="宋体"/>
          <w:color w:val="000000"/>
          <w:kern w:val="0"/>
          <w:sz w:val="24"/>
        </w:rPr>
      </w:pPr>
      <w:r>
        <w:rPr>
          <w:rFonts w:ascii="宋体" w:hAnsi="宋体"/>
          <w:color w:val="000000"/>
          <w:kern w:val="0"/>
          <w:sz w:val="24"/>
        </w:rPr>
        <w:t>5</w:t>
      </w:r>
      <w:r>
        <w:rPr>
          <w:rFonts w:hint="eastAsia" w:ascii="宋体" w:hAnsi="宋体"/>
          <w:color w:val="000000"/>
          <w:kern w:val="0"/>
          <w:sz w:val="24"/>
        </w:rPr>
        <w:t>、毕业时必须获得学士学位。</w:t>
      </w:r>
    </w:p>
    <w:p>
      <w:pPr>
        <w:widowControl/>
        <w:snapToGrid w:val="0"/>
        <w:spacing w:line="276" w:lineRule="auto"/>
        <w:ind w:firstLine="482" w:firstLineChars="200"/>
        <w:jc w:val="left"/>
        <w:rPr>
          <w:rFonts w:ascii="宋体"/>
          <w:b/>
          <w:color w:val="000000"/>
          <w:kern w:val="0"/>
          <w:sz w:val="24"/>
        </w:rPr>
      </w:pPr>
      <w:r>
        <w:rPr>
          <w:rFonts w:hint="eastAsia" w:ascii="宋体" w:hAnsi="宋体"/>
          <w:b/>
          <w:color w:val="000000"/>
          <w:kern w:val="0"/>
          <w:sz w:val="24"/>
        </w:rPr>
        <w:t>（二）资格条件</w:t>
      </w:r>
    </w:p>
    <w:p>
      <w:pPr>
        <w:widowControl/>
        <w:snapToGrid w:val="0"/>
        <w:spacing w:line="276" w:lineRule="auto"/>
        <w:ind w:firstLine="480" w:firstLineChars="200"/>
        <w:jc w:val="left"/>
        <w:rPr>
          <w:rFonts w:ascii="宋体"/>
          <w:color w:val="000000"/>
          <w:kern w:val="0"/>
          <w:sz w:val="24"/>
        </w:rPr>
      </w:pPr>
      <w:r>
        <w:rPr>
          <w:rFonts w:hint="eastAsia" w:ascii="宋体" w:hAnsi="宋体"/>
          <w:color w:val="000000"/>
          <w:kern w:val="0"/>
          <w:sz w:val="24"/>
        </w:rPr>
        <w:t>推免生除要符合基本条件外，还应符合相应类型的所有资格条件：</w:t>
      </w:r>
    </w:p>
    <w:p>
      <w:pPr>
        <w:widowControl/>
        <w:snapToGrid w:val="0"/>
        <w:spacing w:line="276" w:lineRule="auto"/>
        <w:ind w:firstLine="472" w:firstLineChars="196"/>
        <w:rPr>
          <w:rFonts w:ascii="宋体"/>
          <w:b/>
          <w:color w:val="000000"/>
          <w:sz w:val="24"/>
        </w:rPr>
      </w:pPr>
      <w:r>
        <w:rPr>
          <w:rFonts w:ascii="宋体" w:hAnsi="宋体"/>
          <w:b/>
          <w:color w:val="000000"/>
          <w:kern w:val="0"/>
          <w:sz w:val="24"/>
        </w:rPr>
        <w:t>1</w:t>
      </w:r>
      <w:r>
        <w:rPr>
          <w:rFonts w:hint="eastAsia" w:ascii="宋体" w:hAnsi="宋体"/>
          <w:b/>
          <w:color w:val="000000"/>
          <w:kern w:val="0"/>
          <w:sz w:val="24"/>
        </w:rPr>
        <w:t>、普通</w:t>
      </w:r>
      <w:r>
        <w:rPr>
          <w:rFonts w:hint="eastAsia" w:ascii="宋体" w:hAnsi="宋体"/>
          <w:b/>
          <w:color w:val="000000"/>
          <w:sz w:val="24"/>
        </w:rPr>
        <w:t>推免生</w:t>
      </w:r>
    </w:p>
    <w:p>
      <w:pPr>
        <w:widowControl/>
        <w:snapToGrid w:val="0"/>
        <w:spacing w:line="276" w:lineRule="auto"/>
        <w:ind w:firstLine="360" w:firstLineChars="150"/>
        <w:rPr>
          <w:rFonts w:ascii="宋体"/>
          <w:color w:val="000000"/>
          <w:kern w:val="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w:t>
      </w:r>
      <w:r>
        <w:rPr>
          <w:rFonts w:hint="eastAsia" w:ascii="宋体" w:hAnsi="宋体"/>
          <w:color w:val="000000"/>
          <w:kern w:val="0"/>
          <w:sz w:val="24"/>
        </w:rPr>
        <w:t>普通专业学生的大学英语四级</w:t>
      </w:r>
      <w:r>
        <w:rPr>
          <w:rFonts w:ascii="宋体" w:hAnsi="宋体"/>
          <w:color w:val="000000"/>
          <w:kern w:val="0"/>
          <w:sz w:val="24"/>
        </w:rPr>
        <w:t>500</w:t>
      </w:r>
      <w:r>
        <w:rPr>
          <w:rFonts w:hint="eastAsia" w:ascii="宋体" w:hAnsi="宋体"/>
          <w:color w:val="000000"/>
          <w:kern w:val="0"/>
          <w:sz w:val="24"/>
        </w:rPr>
        <w:t>分及以上，或六级成绩</w:t>
      </w:r>
      <w:r>
        <w:rPr>
          <w:rFonts w:ascii="宋体" w:hAnsi="宋体"/>
          <w:color w:val="000000"/>
          <w:kern w:val="0"/>
          <w:sz w:val="24"/>
        </w:rPr>
        <w:t>426</w:t>
      </w:r>
      <w:r>
        <w:rPr>
          <w:rFonts w:hint="eastAsia" w:ascii="宋体" w:hAnsi="宋体"/>
          <w:color w:val="000000"/>
          <w:kern w:val="0"/>
          <w:sz w:val="24"/>
        </w:rPr>
        <w:t>分及以上；英语专业学生的专业英语四级考试良好及以上，艺术类专业大学英语四级</w:t>
      </w:r>
      <w:r>
        <w:rPr>
          <w:rFonts w:ascii="宋体" w:hAnsi="宋体"/>
          <w:color w:val="000000"/>
          <w:kern w:val="0"/>
          <w:sz w:val="24"/>
        </w:rPr>
        <w:t>426</w:t>
      </w:r>
      <w:r>
        <w:rPr>
          <w:rFonts w:hint="eastAsia" w:ascii="宋体" w:hAnsi="宋体"/>
          <w:color w:val="000000"/>
          <w:kern w:val="0"/>
          <w:sz w:val="24"/>
        </w:rPr>
        <w:t>分及以上，小语种参照相对等的水平要求。</w:t>
      </w:r>
    </w:p>
    <w:p>
      <w:pPr>
        <w:widowControl/>
        <w:snapToGrid w:val="0"/>
        <w:spacing w:line="276" w:lineRule="auto"/>
        <w:ind w:firstLine="360" w:firstLineChars="150"/>
        <w:rPr>
          <w:rFonts w:ascii="宋体"/>
          <w:color w:val="000000"/>
          <w:sz w:val="24"/>
        </w:rPr>
      </w:pPr>
      <w:r>
        <w:rPr>
          <w:rFonts w:hint="eastAsia" w:ascii="宋体" w:hAnsi="宋体"/>
          <w:color w:val="000000"/>
          <w:sz w:val="24"/>
        </w:rPr>
        <w:t>（</w:t>
      </w:r>
      <w:r>
        <w:rPr>
          <w:rFonts w:ascii="宋体" w:hAnsi="宋体"/>
          <w:color w:val="000000"/>
          <w:sz w:val="24"/>
        </w:rPr>
        <w:t>2</w:t>
      </w:r>
      <w:r>
        <w:rPr>
          <w:rFonts w:hint="eastAsia" w:ascii="宋体" w:hAnsi="宋体"/>
          <w:color w:val="000000"/>
          <w:sz w:val="24"/>
        </w:rPr>
        <w:t>）平均学分绩点排名列专业前</w:t>
      </w:r>
      <w:r>
        <w:rPr>
          <w:rFonts w:ascii="宋体" w:hAnsi="宋体"/>
          <w:color w:val="000000"/>
          <w:sz w:val="24"/>
        </w:rPr>
        <w:t>10%</w:t>
      </w:r>
      <w:r>
        <w:rPr>
          <w:rFonts w:hint="eastAsia" w:ascii="宋体" w:hAnsi="宋体"/>
          <w:color w:val="000000"/>
          <w:sz w:val="24"/>
        </w:rPr>
        <w:t>。</w:t>
      </w:r>
    </w:p>
    <w:p>
      <w:pPr>
        <w:widowControl/>
        <w:snapToGrid w:val="0"/>
        <w:spacing w:line="276" w:lineRule="auto"/>
        <w:ind w:firstLine="472" w:firstLineChars="196"/>
        <w:jc w:val="left"/>
        <w:rPr>
          <w:rFonts w:ascii="宋体"/>
          <w:b/>
          <w:color w:val="000000"/>
          <w:sz w:val="24"/>
        </w:rPr>
      </w:pPr>
      <w:r>
        <w:rPr>
          <w:rFonts w:ascii="宋体" w:hAnsi="宋体"/>
          <w:b/>
          <w:color w:val="000000"/>
          <w:sz w:val="24"/>
        </w:rPr>
        <w:t>2</w:t>
      </w:r>
      <w:r>
        <w:rPr>
          <w:rFonts w:hint="eastAsia" w:ascii="宋体" w:hAnsi="宋体"/>
          <w:b/>
          <w:color w:val="000000"/>
          <w:sz w:val="24"/>
        </w:rPr>
        <w:t>、</w:t>
      </w:r>
      <w:r>
        <w:rPr>
          <w:rFonts w:hint="eastAsia" w:ascii="宋体" w:hAnsi="宋体"/>
          <w:b/>
          <w:color w:val="000000"/>
          <w:kern w:val="0"/>
          <w:sz w:val="24"/>
        </w:rPr>
        <w:t>有特殊学术专长的推免生</w:t>
      </w:r>
    </w:p>
    <w:p>
      <w:pPr>
        <w:widowControl/>
        <w:snapToGrid w:val="0"/>
        <w:spacing w:line="276" w:lineRule="auto"/>
        <w:ind w:firstLine="477" w:firstLineChars="199"/>
        <w:rPr>
          <w:rFonts w:ascii="宋体"/>
          <w:color w:val="000000"/>
          <w:sz w:val="24"/>
        </w:rPr>
      </w:pPr>
      <w:r>
        <w:rPr>
          <w:rFonts w:hint="eastAsia" w:ascii="宋体" w:hAnsi="宋体"/>
          <w:color w:val="000000"/>
          <w:sz w:val="24"/>
        </w:rPr>
        <w:t>根据教育部有关规定对有特殊学术专长者，可不受学院综合排名限制优先推荐，</w:t>
      </w:r>
      <w:r>
        <w:rPr>
          <w:rFonts w:hint="eastAsia" w:ascii="宋体" w:hAnsi="宋体"/>
          <w:color w:val="000000"/>
          <w:kern w:val="0"/>
          <w:sz w:val="24"/>
        </w:rPr>
        <w:t>该类推荐名额占用学院所分配的推免总名额，比例一般不超过</w:t>
      </w:r>
      <w:r>
        <w:rPr>
          <w:rFonts w:ascii="宋体" w:hAnsi="宋体"/>
          <w:color w:val="000000"/>
          <w:kern w:val="0"/>
          <w:sz w:val="24"/>
        </w:rPr>
        <w:t>40%</w:t>
      </w:r>
      <w:r>
        <w:rPr>
          <w:rFonts w:hint="eastAsia" w:ascii="宋体" w:hAnsi="宋体"/>
          <w:color w:val="000000"/>
          <w:sz w:val="24"/>
        </w:rPr>
        <w:t>：</w:t>
      </w:r>
    </w:p>
    <w:p>
      <w:pPr>
        <w:widowControl/>
        <w:snapToGrid w:val="0"/>
        <w:spacing w:line="276" w:lineRule="auto"/>
        <w:ind w:firstLine="360" w:firstLineChars="150"/>
        <w:rPr>
          <w:rFonts w:ascii="宋体"/>
          <w:color w:val="00000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）平均学分绩点排名列专业前</w:t>
      </w:r>
      <w:r>
        <w:rPr>
          <w:rFonts w:ascii="宋体" w:hAnsi="宋体"/>
          <w:color w:val="000000"/>
          <w:sz w:val="24"/>
        </w:rPr>
        <w:t>50%</w:t>
      </w:r>
      <w:r>
        <w:rPr>
          <w:rFonts w:hint="eastAsia" w:ascii="宋体" w:hAnsi="宋体"/>
          <w:color w:val="000000"/>
          <w:sz w:val="24"/>
        </w:rPr>
        <w:t>。</w:t>
      </w:r>
    </w:p>
    <w:p>
      <w:pPr>
        <w:widowControl/>
        <w:tabs>
          <w:tab w:val="left" w:pos="840"/>
        </w:tabs>
        <w:snapToGrid w:val="0"/>
        <w:spacing w:line="276" w:lineRule="auto"/>
        <w:ind w:firstLine="360" w:firstLineChars="150"/>
        <w:jc w:val="left"/>
        <w:rPr>
          <w:rFonts w:ascii="宋体"/>
          <w:color w:val="000000"/>
          <w:kern w:val="0"/>
          <w:sz w:val="24"/>
        </w:rPr>
      </w:pPr>
      <w:r>
        <w:rPr>
          <w:rFonts w:hint="eastAsia" w:ascii="宋体" w:hAnsi="宋体"/>
          <w:color w:val="000000"/>
          <w:sz w:val="24"/>
        </w:rPr>
        <w:t>（</w:t>
      </w:r>
      <w:r>
        <w:rPr>
          <w:rFonts w:ascii="宋体" w:hAnsi="宋体"/>
          <w:color w:val="000000"/>
          <w:sz w:val="24"/>
        </w:rPr>
        <w:t>2</w:t>
      </w:r>
      <w:r>
        <w:rPr>
          <w:rFonts w:hint="eastAsia" w:ascii="宋体" w:hAnsi="宋体"/>
          <w:color w:val="000000"/>
          <w:sz w:val="24"/>
        </w:rPr>
        <w:t>）申请</w:t>
      </w:r>
      <w:r>
        <w:rPr>
          <w:rFonts w:hint="eastAsia" w:ascii="宋体" w:hAnsi="宋体"/>
          <w:color w:val="000000"/>
          <w:kern w:val="0"/>
          <w:sz w:val="24"/>
        </w:rPr>
        <w:t>有特殊学术专长的推免生，须获得以下标志性高水平创新成果</w:t>
      </w:r>
      <w:r>
        <w:rPr>
          <w:rFonts w:hint="eastAsia" w:ascii="宋体" w:hAnsi="宋体"/>
          <w:color w:val="000000"/>
          <w:kern w:val="0"/>
          <w:sz w:val="24"/>
          <w:vertAlign w:val="superscript"/>
        </w:rPr>
        <w:t>注</w:t>
      </w:r>
      <w:r>
        <w:rPr>
          <w:rFonts w:ascii="宋体" w:hAnsi="宋体"/>
          <w:color w:val="000000"/>
          <w:kern w:val="0"/>
          <w:sz w:val="24"/>
          <w:vertAlign w:val="superscript"/>
        </w:rPr>
        <w:t>1</w:t>
      </w:r>
      <w:r>
        <w:rPr>
          <w:rFonts w:hint="eastAsia" w:ascii="宋体" w:hAnsi="宋体"/>
          <w:color w:val="000000"/>
          <w:kern w:val="0"/>
          <w:sz w:val="24"/>
        </w:rPr>
        <w:t>之一：</w:t>
      </w:r>
    </w:p>
    <w:p>
      <w:pPr>
        <w:widowControl/>
        <w:tabs>
          <w:tab w:val="left" w:pos="840"/>
        </w:tabs>
        <w:snapToGrid w:val="0"/>
        <w:spacing w:line="276" w:lineRule="auto"/>
        <w:ind w:firstLine="480" w:firstLineChars="200"/>
        <w:jc w:val="left"/>
        <w:rPr>
          <w:rFonts w:ascii="宋体"/>
          <w:color w:val="000000"/>
          <w:kern w:val="0"/>
          <w:sz w:val="24"/>
        </w:rPr>
      </w:pPr>
      <w:r>
        <w:rPr>
          <w:rFonts w:hint="eastAsia" w:ascii="宋体" w:hAnsi="宋体"/>
          <w:color w:val="000000"/>
          <w:kern w:val="0"/>
          <w:sz w:val="24"/>
        </w:rPr>
        <w:t>学校认定的学科竞赛获奖</w:t>
      </w:r>
      <w:r>
        <w:rPr>
          <w:rFonts w:hint="eastAsia" w:ascii="宋体" w:hAnsi="宋体"/>
          <w:color w:val="000000"/>
          <w:kern w:val="0"/>
          <w:sz w:val="24"/>
          <w:vertAlign w:val="superscript"/>
        </w:rPr>
        <w:t>注</w:t>
      </w:r>
      <w:r>
        <w:rPr>
          <w:rFonts w:ascii="宋体" w:hAnsi="宋体"/>
          <w:color w:val="000000"/>
          <w:kern w:val="0"/>
          <w:sz w:val="24"/>
          <w:vertAlign w:val="superscript"/>
        </w:rPr>
        <w:t>2</w:t>
      </w:r>
      <w:r>
        <w:rPr>
          <w:rFonts w:hint="eastAsia" w:ascii="宋体" w:hAnsi="宋体"/>
          <w:color w:val="000000"/>
          <w:kern w:val="0"/>
          <w:sz w:val="24"/>
        </w:rPr>
        <w:t>（以团队获奖的，排序前三名的可以申请）；或以第一作者获得国家发明专利或国防发明专利授权；或以第一作者在学校认定的一级期刊及以上级别学术期刊</w:t>
      </w:r>
      <w:r>
        <w:rPr>
          <w:rFonts w:hint="eastAsia" w:ascii="宋体" w:hAnsi="宋体"/>
          <w:color w:val="000000"/>
          <w:kern w:val="0"/>
          <w:sz w:val="24"/>
          <w:vertAlign w:val="superscript"/>
        </w:rPr>
        <w:t>注</w:t>
      </w:r>
      <w:r>
        <w:rPr>
          <w:rFonts w:ascii="宋体" w:hAnsi="宋体"/>
          <w:color w:val="000000"/>
          <w:kern w:val="0"/>
          <w:sz w:val="24"/>
          <w:vertAlign w:val="superscript"/>
        </w:rPr>
        <w:t>3</w:t>
      </w:r>
      <w:r>
        <w:rPr>
          <w:rFonts w:hint="eastAsia" w:ascii="宋体" w:hAnsi="宋体"/>
          <w:color w:val="000000"/>
          <w:kern w:val="0"/>
          <w:sz w:val="24"/>
        </w:rPr>
        <w:t>发表学术论文；或以第一作者在学校认定的出版社</w:t>
      </w:r>
      <w:r>
        <w:rPr>
          <w:rFonts w:hint="eastAsia" w:ascii="宋体" w:hAnsi="宋体"/>
          <w:color w:val="000000"/>
          <w:kern w:val="0"/>
          <w:sz w:val="24"/>
          <w:vertAlign w:val="superscript"/>
        </w:rPr>
        <w:t>注</w:t>
      </w:r>
      <w:r>
        <w:rPr>
          <w:rFonts w:ascii="宋体" w:hAnsi="宋体"/>
          <w:color w:val="000000"/>
          <w:kern w:val="0"/>
          <w:sz w:val="24"/>
          <w:vertAlign w:val="superscript"/>
        </w:rPr>
        <w:t>3</w:t>
      </w:r>
      <w:r>
        <w:rPr>
          <w:rFonts w:hint="eastAsia" w:ascii="宋体" w:hAnsi="宋体"/>
          <w:color w:val="000000"/>
          <w:kern w:val="0"/>
          <w:sz w:val="24"/>
        </w:rPr>
        <w:t>出版学术专著；或为其他经推免生遴选工作领导小组审定的高水平创新成果的第一获得者。</w:t>
      </w:r>
    </w:p>
    <w:p>
      <w:pPr>
        <w:widowControl/>
        <w:tabs>
          <w:tab w:val="left" w:pos="840"/>
        </w:tabs>
        <w:snapToGrid w:val="0"/>
        <w:spacing w:line="276" w:lineRule="auto"/>
        <w:ind w:firstLine="480" w:firstLineChars="200"/>
        <w:jc w:val="left"/>
        <w:rPr>
          <w:rFonts w:ascii="宋体"/>
          <w:color w:val="000000"/>
          <w:sz w:val="24"/>
        </w:rPr>
      </w:pPr>
      <w:r>
        <w:rPr>
          <w:rFonts w:hint="eastAsia" w:ascii="宋体" w:hAnsi="宋体"/>
          <w:color w:val="000000"/>
          <w:sz w:val="24"/>
        </w:rPr>
        <w:t>（</w:t>
      </w:r>
      <w:r>
        <w:rPr>
          <w:rFonts w:ascii="宋体" w:hAnsi="宋体"/>
          <w:color w:val="000000"/>
          <w:sz w:val="24"/>
        </w:rPr>
        <w:t>3</w:t>
      </w:r>
      <w:r>
        <w:rPr>
          <w:rFonts w:hint="eastAsia" w:ascii="宋体" w:hAnsi="宋体"/>
          <w:color w:val="000000"/>
          <w:sz w:val="24"/>
        </w:rPr>
        <w:t>）申请</w:t>
      </w:r>
      <w:r>
        <w:rPr>
          <w:rFonts w:hint="eastAsia" w:ascii="宋体" w:hAnsi="宋体"/>
          <w:color w:val="000000"/>
          <w:kern w:val="0"/>
          <w:sz w:val="24"/>
        </w:rPr>
        <w:t>有特殊学术专长的推免生，须</w:t>
      </w:r>
      <w:r>
        <w:rPr>
          <w:rFonts w:hint="eastAsia" w:ascii="宋体" w:hAnsi="宋体"/>
          <w:color w:val="000000"/>
          <w:sz w:val="24"/>
        </w:rPr>
        <w:t>经</w:t>
      </w:r>
      <w:r>
        <w:rPr>
          <w:rFonts w:hint="eastAsia" w:ascii="宋体" w:hAnsi="宋体"/>
          <w:color w:val="000000"/>
          <w:kern w:val="0"/>
          <w:sz w:val="24"/>
        </w:rPr>
        <w:t>三名本校本学科教授联名推荐，经学院推荐工作小组审核和综合面试答辩，学校推免生遴选工作领导小组审定后，在符合申请条件情况下可不受综合排名的限制优先推荐，有关材料和教授推荐信须公示。</w:t>
      </w:r>
    </w:p>
    <w:p>
      <w:pPr>
        <w:widowControl/>
        <w:tabs>
          <w:tab w:val="left" w:pos="840"/>
        </w:tabs>
        <w:snapToGrid w:val="0"/>
        <w:spacing w:line="276" w:lineRule="auto"/>
        <w:ind w:firstLine="600" w:firstLineChars="250"/>
        <w:jc w:val="left"/>
        <w:rPr>
          <w:rFonts w:ascii="宋体"/>
          <w:color w:val="000000"/>
          <w:sz w:val="24"/>
        </w:rPr>
      </w:pPr>
      <w:r>
        <w:rPr>
          <w:rFonts w:hint="eastAsia" w:ascii="宋体" w:hAnsi="宋体"/>
          <w:color w:val="000000"/>
          <w:kern w:val="0"/>
          <w:sz w:val="24"/>
        </w:rPr>
        <w:t>注</w:t>
      </w:r>
      <w:r>
        <w:rPr>
          <w:rFonts w:ascii="宋体" w:hAnsi="宋体"/>
          <w:color w:val="000000"/>
          <w:kern w:val="0"/>
          <w:sz w:val="24"/>
        </w:rPr>
        <w:t>1</w:t>
      </w:r>
      <w:r>
        <w:rPr>
          <w:rFonts w:hint="eastAsia" w:ascii="宋体" w:hAnsi="宋体"/>
          <w:color w:val="000000"/>
          <w:kern w:val="0"/>
          <w:sz w:val="24"/>
        </w:rPr>
        <w:t>：相关成果须与申请专业相关，获得成果时间截止当年</w:t>
      </w:r>
      <w:r>
        <w:rPr>
          <w:rFonts w:ascii="宋体" w:hAnsi="宋体"/>
          <w:color w:val="000000"/>
          <w:kern w:val="0"/>
          <w:sz w:val="24"/>
        </w:rPr>
        <w:t>8</w:t>
      </w:r>
      <w:r>
        <w:rPr>
          <w:rFonts w:hint="eastAsia" w:ascii="宋体" w:hAnsi="宋体"/>
          <w:color w:val="000000"/>
          <w:kern w:val="0"/>
          <w:sz w:val="24"/>
        </w:rPr>
        <w:t>月</w:t>
      </w:r>
      <w:r>
        <w:rPr>
          <w:rFonts w:ascii="宋体" w:hAnsi="宋体"/>
          <w:color w:val="000000"/>
          <w:kern w:val="0"/>
          <w:sz w:val="24"/>
        </w:rPr>
        <w:t>31</w:t>
      </w:r>
      <w:r>
        <w:rPr>
          <w:rFonts w:hint="eastAsia" w:ascii="宋体" w:hAnsi="宋体"/>
          <w:color w:val="000000"/>
          <w:kern w:val="0"/>
          <w:sz w:val="24"/>
        </w:rPr>
        <w:t>日（含）之前，学科竞赛须有获奖证书或主办单位正式发文，论文和专著须正式出版，专利授权须有授权书。</w:t>
      </w:r>
    </w:p>
    <w:p>
      <w:pPr>
        <w:widowControl/>
        <w:tabs>
          <w:tab w:val="left" w:pos="840"/>
        </w:tabs>
        <w:snapToGrid w:val="0"/>
        <w:spacing w:line="276" w:lineRule="auto"/>
        <w:ind w:firstLine="600" w:firstLineChars="250"/>
        <w:jc w:val="left"/>
        <w:rPr>
          <w:rFonts w:ascii="宋体"/>
          <w:color w:val="000000"/>
          <w:kern w:val="0"/>
          <w:sz w:val="24"/>
        </w:rPr>
      </w:pPr>
      <w:r>
        <w:rPr>
          <w:rFonts w:hint="eastAsia" w:ascii="宋体" w:hAnsi="宋体"/>
          <w:color w:val="000000"/>
          <w:sz w:val="24"/>
        </w:rPr>
        <w:t>注</w:t>
      </w:r>
      <w:r>
        <w:rPr>
          <w:rFonts w:ascii="宋体" w:hAnsi="宋体"/>
          <w:color w:val="000000"/>
          <w:sz w:val="24"/>
        </w:rPr>
        <w:t>2</w:t>
      </w:r>
      <w:r>
        <w:rPr>
          <w:rFonts w:hint="eastAsia" w:ascii="宋体" w:hAnsi="宋体"/>
          <w:color w:val="000000"/>
          <w:sz w:val="24"/>
        </w:rPr>
        <w:t>：</w:t>
      </w:r>
      <w:r>
        <w:rPr>
          <w:rFonts w:hint="eastAsia" w:ascii="宋体" w:hAnsi="宋体"/>
          <w:color w:val="000000"/>
          <w:kern w:val="0"/>
          <w:sz w:val="24"/>
        </w:rPr>
        <w:t>学校认定学科竞赛及获奖等级：在全国大学生数学建模竞赛、全国大学生电子设计竞赛、全国大学生机械创新设计竞赛、全国大学生结构设计竞赛、全国大学生电子商务挑战赛、全国英语演讲大赛、全国大学生节能减排社会实践与科技竞赛、全国大学生化工设计竞赛、全国大学生广告艺术大赛、全国大学生工业设计大赛、全国大学生智能汽车竞赛、全国大学生机器人竞赛中获得一等奖及以上；“挑战杯”全国大学生课外学术科技作品竞赛中获得二等奖及以上；在“挑战杯”全国大学生创业计划大赛、中国“互联网</w:t>
      </w:r>
      <w:r>
        <w:rPr>
          <w:rFonts w:ascii="宋体" w:hAnsi="宋体"/>
          <w:color w:val="000000"/>
          <w:kern w:val="0"/>
          <w:sz w:val="24"/>
        </w:rPr>
        <w:t>+</w:t>
      </w:r>
      <w:r>
        <w:rPr>
          <w:rFonts w:hint="eastAsia" w:ascii="宋体" w:hAnsi="宋体"/>
          <w:color w:val="000000"/>
          <w:kern w:val="0"/>
          <w:sz w:val="24"/>
        </w:rPr>
        <w:t>”大学生创新创业大赛中获得银奖及以上；在国际大学生数学建模竞赛中获得一等奖及以上；在</w:t>
      </w:r>
      <w:r>
        <w:rPr>
          <w:rFonts w:ascii="宋体" w:hAnsi="宋体"/>
          <w:color w:val="000000"/>
          <w:kern w:val="0"/>
          <w:sz w:val="24"/>
        </w:rPr>
        <w:t>ACM</w:t>
      </w:r>
      <w:r>
        <w:rPr>
          <w:rFonts w:hint="eastAsia" w:ascii="宋体" w:hAnsi="宋体"/>
          <w:color w:val="000000"/>
          <w:kern w:val="0"/>
          <w:sz w:val="24"/>
        </w:rPr>
        <w:t>国际大学生程序设计竞赛总决赛中入围等，具体由教务处认定。</w:t>
      </w:r>
    </w:p>
    <w:p>
      <w:pPr>
        <w:widowControl/>
        <w:tabs>
          <w:tab w:val="left" w:pos="840"/>
        </w:tabs>
        <w:snapToGrid w:val="0"/>
        <w:spacing w:line="276" w:lineRule="auto"/>
        <w:ind w:left="598" w:leftChars="285"/>
        <w:jc w:val="left"/>
        <w:rPr>
          <w:rFonts w:ascii="宋体"/>
          <w:color w:val="000000"/>
          <w:kern w:val="0"/>
          <w:sz w:val="24"/>
        </w:rPr>
      </w:pPr>
      <w:r>
        <w:rPr>
          <w:rFonts w:hint="eastAsia" w:ascii="宋体" w:hAnsi="宋体"/>
          <w:color w:val="000000"/>
          <w:kern w:val="0"/>
          <w:sz w:val="24"/>
        </w:rPr>
        <w:t>注</w:t>
      </w:r>
      <w:r>
        <w:rPr>
          <w:rFonts w:ascii="宋体" w:hAnsi="宋体"/>
          <w:color w:val="000000"/>
          <w:kern w:val="0"/>
          <w:sz w:val="24"/>
        </w:rPr>
        <w:t>3</w:t>
      </w:r>
      <w:r>
        <w:rPr>
          <w:rFonts w:hint="eastAsia" w:ascii="宋体" w:hAnsi="宋体"/>
          <w:color w:val="000000"/>
          <w:kern w:val="0"/>
          <w:sz w:val="24"/>
        </w:rPr>
        <w:t>：学校认定的期刊和出版社以及级别，以学校科技部最新规定为准。</w:t>
      </w:r>
    </w:p>
    <w:p>
      <w:pPr>
        <w:widowControl/>
        <w:snapToGrid w:val="0"/>
        <w:spacing w:line="276" w:lineRule="auto"/>
        <w:ind w:firstLine="600" w:firstLineChars="249"/>
        <w:jc w:val="left"/>
        <w:rPr>
          <w:rFonts w:ascii="宋体"/>
          <w:b/>
          <w:color w:val="000000"/>
          <w:kern w:val="0"/>
          <w:sz w:val="24"/>
        </w:rPr>
      </w:pPr>
      <w:r>
        <w:rPr>
          <w:rFonts w:ascii="宋体" w:hAnsi="宋体"/>
          <w:b/>
          <w:color w:val="000000"/>
          <w:sz w:val="24"/>
        </w:rPr>
        <w:t>3</w:t>
      </w:r>
      <w:r>
        <w:rPr>
          <w:rFonts w:hint="eastAsia" w:ascii="宋体" w:hAnsi="宋体"/>
          <w:b/>
          <w:color w:val="000000"/>
          <w:sz w:val="24"/>
        </w:rPr>
        <w:t>、</w:t>
      </w:r>
      <w:r>
        <w:rPr>
          <w:rFonts w:hint="eastAsia" w:ascii="宋体" w:hAnsi="宋体"/>
          <w:b/>
          <w:color w:val="000000"/>
          <w:kern w:val="0"/>
          <w:sz w:val="24"/>
        </w:rPr>
        <w:t>“支教团”专项推免生</w:t>
      </w:r>
    </w:p>
    <w:p>
      <w:pPr>
        <w:widowControl/>
        <w:snapToGrid w:val="0"/>
        <w:spacing w:line="276" w:lineRule="auto"/>
        <w:ind w:firstLine="480" w:firstLineChars="200"/>
        <w:rPr>
          <w:rFonts w:ascii="宋体"/>
          <w:color w:val="000000"/>
          <w:kern w:val="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w:t>
      </w:r>
      <w:r>
        <w:rPr>
          <w:rFonts w:hint="eastAsia" w:ascii="宋体" w:hAnsi="宋体"/>
          <w:color w:val="000000"/>
          <w:kern w:val="0"/>
          <w:sz w:val="24"/>
        </w:rPr>
        <w:t>普通专业学生的大学英语四级</w:t>
      </w:r>
      <w:r>
        <w:rPr>
          <w:rFonts w:ascii="宋体" w:hAnsi="宋体"/>
          <w:color w:val="000000"/>
          <w:kern w:val="0"/>
          <w:sz w:val="24"/>
        </w:rPr>
        <w:t>500</w:t>
      </w:r>
      <w:r>
        <w:rPr>
          <w:rFonts w:hint="eastAsia" w:ascii="宋体" w:hAnsi="宋体"/>
          <w:color w:val="000000"/>
          <w:kern w:val="0"/>
          <w:sz w:val="24"/>
        </w:rPr>
        <w:t>分及以上，或六级成绩</w:t>
      </w:r>
      <w:r>
        <w:rPr>
          <w:rFonts w:ascii="宋体" w:hAnsi="宋体"/>
          <w:color w:val="000000"/>
          <w:kern w:val="0"/>
          <w:sz w:val="24"/>
        </w:rPr>
        <w:t>426</w:t>
      </w:r>
      <w:r>
        <w:rPr>
          <w:rFonts w:hint="eastAsia" w:ascii="宋体" w:hAnsi="宋体"/>
          <w:color w:val="000000"/>
          <w:kern w:val="0"/>
          <w:sz w:val="24"/>
        </w:rPr>
        <w:t>分及以上；英语专业学生的专业英语四级考试良好及以上，艺术类专业大学英语四级</w:t>
      </w:r>
      <w:r>
        <w:rPr>
          <w:rFonts w:ascii="宋体" w:hAnsi="宋体"/>
          <w:color w:val="000000"/>
          <w:kern w:val="0"/>
          <w:sz w:val="24"/>
        </w:rPr>
        <w:t>426</w:t>
      </w:r>
      <w:r>
        <w:rPr>
          <w:rFonts w:hint="eastAsia" w:ascii="宋体" w:hAnsi="宋体"/>
          <w:color w:val="000000"/>
          <w:kern w:val="0"/>
          <w:sz w:val="24"/>
        </w:rPr>
        <w:t>分及以上，小语种参照相对等的水平要求。</w:t>
      </w:r>
    </w:p>
    <w:p>
      <w:pPr>
        <w:widowControl/>
        <w:snapToGrid w:val="0"/>
        <w:spacing w:line="276"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2</w:t>
      </w:r>
      <w:r>
        <w:rPr>
          <w:rFonts w:hint="eastAsia" w:ascii="宋体" w:hAnsi="宋体"/>
          <w:color w:val="000000"/>
          <w:sz w:val="24"/>
        </w:rPr>
        <w:t>）平均学分绩点排名列专业前</w:t>
      </w:r>
      <w:r>
        <w:rPr>
          <w:rFonts w:ascii="宋体" w:hAnsi="宋体"/>
          <w:color w:val="000000"/>
          <w:sz w:val="24"/>
        </w:rPr>
        <w:t>50%</w:t>
      </w:r>
      <w:r>
        <w:rPr>
          <w:rFonts w:hint="eastAsia" w:ascii="宋体" w:hAnsi="宋体"/>
          <w:color w:val="000000"/>
          <w:sz w:val="24"/>
        </w:rPr>
        <w:t>。</w:t>
      </w:r>
    </w:p>
    <w:p>
      <w:pPr>
        <w:widowControl/>
        <w:snapToGrid w:val="0"/>
        <w:spacing w:line="276"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3</w:t>
      </w:r>
      <w:r>
        <w:rPr>
          <w:rFonts w:hint="eastAsia" w:ascii="宋体" w:hAnsi="宋体"/>
          <w:color w:val="000000"/>
          <w:sz w:val="24"/>
        </w:rPr>
        <w:t>）身体健康，能适应当地艰苦环境，具有一定的教育教学能力，能胜任支教工作。</w:t>
      </w:r>
    </w:p>
    <w:p>
      <w:pPr>
        <w:widowControl/>
        <w:tabs>
          <w:tab w:val="left" w:pos="840"/>
        </w:tabs>
        <w:snapToGrid w:val="0"/>
        <w:spacing w:line="276" w:lineRule="auto"/>
        <w:ind w:firstLine="480" w:firstLineChars="200"/>
        <w:jc w:val="left"/>
        <w:rPr>
          <w:rFonts w:ascii="宋体"/>
          <w:color w:val="000000"/>
          <w:kern w:val="0"/>
          <w:sz w:val="24"/>
        </w:rPr>
      </w:pPr>
      <w:r>
        <w:rPr>
          <w:rFonts w:hint="eastAsia" w:ascii="宋体" w:hAnsi="宋体"/>
          <w:color w:val="000000"/>
          <w:kern w:val="0"/>
          <w:sz w:val="24"/>
        </w:rPr>
        <w:t>（</w:t>
      </w:r>
      <w:r>
        <w:rPr>
          <w:rFonts w:ascii="宋体" w:hAnsi="宋体"/>
          <w:color w:val="000000"/>
          <w:kern w:val="0"/>
          <w:sz w:val="24"/>
        </w:rPr>
        <w:t>4</w:t>
      </w:r>
      <w:r>
        <w:rPr>
          <w:rFonts w:hint="eastAsia" w:ascii="宋体" w:hAnsi="宋体"/>
          <w:color w:val="000000"/>
          <w:kern w:val="0"/>
          <w:sz w:val="24"/>
        </w:rPr>
        <w:t>）在校期间具有学生干部经历，取得优秀的工作成绩；同时热心公益，拥有丰富的社会实践和志愿者服务经历。在校期间有参军入伍服兵役或参加国际组织实习经历的可优先考虑。</w:t>
      </w:r>
    </w:p>
    <w:p>
      <w:pPr>
        <w:widowControl/>
        <w:tabs>
          <w:tab w:val="left" w:pos="480"/>
        </w:tabs>
        <w:snapToGrid w:val="0"/>
        <w:spacing w:line="276" w:lineRule="auto"/>
        <w:ind w:left="485" w:leftChars="231" w:firstLine="118" w:firstLineChars="49"/>
        <w:jc w:val="left"/>
        <w:rPr>
          <w:rFonts w:ascii="宋体"/>
          <w:b/>
          <w:color w:val="000000"/>
          <w:kern w:val="0"/>
          <w:sz w:val="24"/>
        </w:rPr>
      </w:pPr>
      <w:r>
        <w:rPr>
          <w:rFonts w:hint="eastAsia" w:ascii="宋体" w:hAnsi="宋体"/>
          <w:b/>
          <w:color w:val="000000"/>
          <w:kern w:val="0"/>
          <w:sz w:val="24"/>
        </w:rPr>
        <w:t>六、推荐程序</w:t>
      </w:r>
    </w:p>
    <w:p>
      <w:pPr>
        <w:widowControl/>
        <w:snapToGrid w:val="0"/>
        <w:spacing w:line="276" w:lineRule="auto"/>
        <w:ind w:firstLine="480" w:firstLineChars="200"/>
        <w:jc w:val="left"/>
        <w:rPr>
          <w:rFonts w:ascii="宋体"/>
          <w:color w:val="000000"/>
          <w:kern w:val="0"/>
          <w:sz w:val="24"/>
        </w:rPr>
      </w:pPr>
      <w:r>
        <w:rPr>
          <w:rFonts w:hint="eastAsia" w:ascii="宋体" w:hAnsi="宋体"/>
          <w:color w:val="000000"/>
          <w:kern w:val="0"/>
          <w:sz w:val="24"/>
        </w:rPr>
        <w:t>（一）学院制定本学院具体实施细则，在推荐工作开始前，面向本学院毕业生公布，并报学校备案。</w:t>
      </w:r>
    </w:p>
    <w:p>
      <w:pPr>
        <w:widowControl/>
        <w:snapToGrid w:val="0"/>
        <w:spacing w:line="276" w:lineRule="auto"/>
        <w:ind w:firstLine="480" w:firstLineChars="200"/>
        <w:jc w:val="left"/>
        <w:rPr>
          <w:rFonts w:ascii="宋体"/>
          <w:color w:val="000000"/>
          <w:kern w:val="0"/>
          <w:sz w:val="24"/>
        </w:rPr>
      </w:pPr>
      <w:r>
        <w:rPr>
          <w:rFonts w:hint="eastAsia" w:ascii="宋体" w:hAnsi="宋体"/>
          <w:color w:val="000000"/>
          <w:kern w:val="0"/>
          <w:sz w:val="24"/>
        </w:rPr>
        <w:t>（二）符合申请条件的学生，由本人向所在学院提出申请，填写《杭州电子科技大学推荐免试攻读硕士学位研究生申请表》（附件</w:t>
      </w:r>
      <w:r>
        <w:rPr>
          <w:rFonts w:ascii="宋体" w:hAnsi="宋体"/>
          <w:color w:val="000000"/>
          <w:kern w:val="0"/>
          <w:sz w:val="24"/>
        </w:rPr>
        <w:t>1</w:t>
      </w:r>
      <w:r>
        <w:rPr>
          <w:rFonts w:hint="eastAsia" w:ascii="宋体" w:hAnsi="宋体"/>
          <w:color w:val="000000"/>
          <w:kern w:val="0"/>
          <w:sz w:val="24"/>
        </w:rPr>
        <w:t>，以下称“申请表”），并提交相关证明材料。</w:t>
      </w:r>
    </w:p>
    <w:p>
      <w:pPr>
        <w:widowControl/>
        <w:snapToGrid w:val="0"/>
        <w:spacing w:line="276" w:lineRule="auto"/>
        <w:ind w:firstLine="480" w:firstLineChars="200"/>
        <w:jc w:val="left"/>
        <w:rPr>
          <w:rFonts w:ascii="宋体"/>
          <w:color w:val="000000"/>
          <w:kern w:val="0"/>
          <w:sz w:val="24"/>
        </w:rPr>
      </w:pPr>
      <w:r>
        <w:rPr>
          <w:rFonts w:hint="eastAsia" w:ascii="宋体" w:hAnsi="宋体"/>
          <w:color w:val="000000"/>
          <w:kern w:val="0"/>
          <w:sz w:val="24"/>
        </w:rPr>
        <w:t>符合“支教团”申请条件的学生，由本人向所在学院提出申请，填写申请表，并提交证明材料，经学院审核同意后交团委。</w:t>
      </w:r>
    </w:p>
    <w:p>
      <w:pPr>
        <w:widowControl/>
        <w:snapToGrid w:val="0"/>
        <w:spacing w:line="276" w:lineRule="auto"/>
        <w:ind w:firstLine="480" w:firstLineChars="200"/>
        <w:jc w:val="left"/>
        <w:rPr>
          <w:rFonts w:ascii="宋体"/>
          <w:color w:val="000000"/>
          <w:kern w:val="0"/>
          <w:sz w:val="24"/>
        </w:rPr>
      </w:pPr>
      <w:r>
        <w:rPr>
          <w:rFonts w:hint="eastAsia" w:ascii="宋体" w:hAnsi="宋体"/>
          <w:color w:val="000000"/>
          <w:kern w:val="0"/>
          <w:sz w:val="24"/>
        </w:rPr>
        <w:t>学生所填信息和提供材料须准确真实，一经发现材料不实，取消资格并按有关规定处理。申请时还应承诺保证（附件</w:t>
      </w:r>
      <w:r>
        <w:rPr>
          <w:rFonts w:ascii="宋体" w:hAnsi="宋体"/>
          <w:color w:val="000000"/>
          <w:kern w:val="0"/>
          <w:sz w:val="24"/>
        </w:rPr>
        <w:t>2</w:t>
      </w:r>
      <w:r>
        <w:rPr>
          <w:rFonts w:hint="eastAsia" w:ascii="宋体" w:hAnsi="宋体"/>
          <w:color w:val="000000"/>
          <w:kern w:val="0"/>
          <w:sz w:val="24"/>
        </w:rPr>
        <w:t>）在获得学校推免资格后不擅自放弃，如擅自放弃造成浪费推免名额者，将作为诚信记录记入个人档案。</w:t>
      </w:r>
    </w:p>
    <w:p>
      <w:pPr>
        <w:widowControl/>
        <w:snapToGrid w:val="0"/>
        <w:spacing w:line="276" w:lineRule="auto"/>
        <w:ind w:firstLine="480" w:firstLineChars="200"/>
        <w:jc w:val="left"/>
        <w:rPr>
          <w:rFonts w:ascii="宋体"/>
          <w:color w:val="000000"/>
          <w:kern w:val="0"/>
          <w:sz w:val="24"/>
        </w:rPr>
      </w:pPr>
      <w:r>
        <w:rPr>
          <w:rFonts w:hint="eastAsia" w:ascii="宋体" w:hAnsi="宋体"/>
          <w:color w:val="000000"/>
          <w:kern w:val="0"/>
          <w:sz w:val="24"/>
        </w:rPr>
        <w:t>申请时学生的专业身份变化未满一学期者，向原所在学院提出申请。</w:t>
      </w:r>
    </w:p>
    <w:p>
      <w:pPr>
        <w:widowControl/>
        <w:snapToGrid w:val="0"/>
        <w:spacing w:line="276" w:lineRule="auto"/>
        <w:ind w:firstLine="480" w:firstLineChars="200"/>
        <w:jc w:val="left"/>
        <w:rPr>
          <w:rFonts w:ascii="宋体"/>
          <w:color w:val="000000"/>
          <w:kern w:val="0"/>
          <w:sz w:val="24"/>
        </w:rPr>
      </w:pPr>
      <w:r>
        <w:rPr>
          <w:rFonts w:hint="eastAsia" w:ascii="宋体" w:hAnsi="宋体"/>
          <w:color w:val="000000"/>
          <w:kern w:val="0"/>
          <w:sz w:val="24"/>
        </w:rPr>
        <w:t>每位学生按推荐类别限报一项，多报无效，请符合多个类别申请条件的学生，慎重选择，一旦提交不能更改。</w:t>
      </w:r>
    </w:p>
    <w:p>
      <w:pPr>
        <w:widowControl/>
        <w:snapToGrid w:val="0"/>
        <w:spacing w:line="276" w:lineRule="auto"/>
        <w:ind w:firstLine="480" w:firstLineChars="200"/>
        <w:jc w:val="left"/>
        <w:rPr>
          <w:rFonts w:ascii="宋体"/>
          <w:color w:val="000000"/>
          <w:kern w:val="0"/>
          <w:sz w:val="24"/>
        </w:rPr>
      </w:pPr>
      <w:r>
        <w:rPr>
          <w:rFonts w:hint="eastAsia" w:ascii="宋体" w:hAnsi="宋体"/>
          <w:color w:val="000000"/>
          <w:kern w:val="0"/>
          <w:sz w:val="24"/>
        </w:rPr>
        <w:t>（三）推荐工作进程详见：</w:t>
      </w:r>
      <w:r>
        <w:rPr>
          <w:rFonts w:ascii="宋体" w:hAnsi="宋体"/>
          <w:color w:val="000000"/>
          <w:kern w:val="0"/>
          <w:sz w:val="24"/>
        </w:rPr>
        <w:t>2018</w:t>
      </w:r>
      <w:r>
        <w:rPr>
          <w:rFonts w:hint="eastAsia" w:ascii="宋体" w:hAnsi="宋体"/>
          <w:color w:val="000000"/>
          <w:kern w:val="0"/>
          <w:sz w:val="24"/>
        </w:rPr>
        <w:t>年推荐和接收优秀应届本科生免试攻读硕士学位研究生工作进程安排表。（附件</w:t>
      </w:r>
      <w:r>
        <w:rPr>
          <w:rFonts w:ascii="宋体" w:hAnsi="宋体"/>
          <w:color w:val="000000"/>
          <w:kern w:val="0"/>
          <w:sz w:val="24"/>
        </w:rPr>
        <w:t>3</w:t>
      </w:r>
      <w:r>
        <w:rPr>
          <w:rFonts w:hint="eastAsia" w:ascii="宋体" w:hAnsi="宋体"/>
          <w:color w:val="000000"/>
          <w:kern w:val="0"/>
          <w:sz w:val="24"/>
        </w:rPr>
        <w:t>）</w:t>
      </w:r>
    </w:p>
    <w:p>
      <w:pPr>
        <w:widowControl/>
        <w:snapToGrid w:val="0"/>
        <w:spacing w:line="276" w:lineRule="auto"/>
        <w:ind w:firstLine="354" w:firstLineChars="147"/>
        <w:jc w:val="left"/>
        <w:rPr>
          <w:rFonts w:ascii="宋体"/>
          <w:b/>
          <w:color w:val="000000"/>
          <w:kern w:val="0"/>
          <w:sz w:val="24"/>
        </w:rPr>
      </w:pPr>
      <w:r>
        <w:rPr>
          <w:rFonts w:hint="eastAsia" w:ascii="宋体" w:hAnsi="宋体"/>
          <w:b/>
          <w:color w:val="000000"/>
          <w:kern w:val="0"/>
          <w:sz w:val="24"/>
        </w:rPr>
        <w:t>（四）学院对各类别推免生的推荐</w:t>
      </w:r>
    </w:p>
    <w:p>
      <w:pPr>
        <w:widowControl/>
        <w:snapToGrid w:val="0"/>
        <w:spacing w:line="276" w:lineRule="auto"/>
        <w:ind w:firstLine="472" w:firstLineChars="196"/>
        <w:jc w:val="left"/>
        <w:rPr>
          <w:rFonts w:ascii="宋体"/>
          <w:b/>
          <w:color w:val="000000"/>
          <w:kern w:val="0"/>
          <w:sz w:val="24"/>
        </w:rPr>
      </w:pPr>
      <w:r>
        <w:rPr>
          <w:rFonts w:ascii="宋体" w:hAnsi="宋体"/>
          <w:b/>
          <w:color w:val="000000"/>
          <w:kern w:val="0"/>
          <w:sz w:val="24"/>
        </w:rPr>
        <w:t>1.</w:t>
      </w:r>
      <w:r>
        <w:rPr>
          <w:rFonts w:hint="eastAsia" w:ascii="宋体" w:hAnsi="宋体"/>
          <w:b/>
          <w:color w:val="000000"/>
          <w:kern w:val="0"/>
          <w:sz w:val="24"/>
        </w:rPr>
        <w:t>对普通推免生和特殊学术专长生的推荐</w:t>
      </w:r>
    </w:p>
    <w:p>
      <w:pPr>
        <w:widowControl/>
        <w:snapToGrid w:val="0"/>
        <w:spacing w:line="276" w:lineRule="auto"/>
        <w:ind w:firstLine="361" w:firstLineChars="150"/>
        <w:jc w:val="left"/>
        <w:rPr>
          <w:rFonts w:ascii="宋体"/>
          <w:color w:val="000000"/>
          <w:kern w:val="0"/>
          <w:sz w:val="24"/>
        </w:rPr>
      </w:pPr>
      <w:r>
        <w:rPr>
          <w:rFonts w:hint="eastAsia" w:ascii="宋体" w:hAnsi="宋体"/>
          <w:b/>
          <w:color w:val="000000"/>
          <w:kern w:val="0"/>
          <w:sz w:val="24"/>
        </w:rPr>
        <w:t>（</w:t>
      </w:r>
      <w:r>
        <w:rPr>
          <w:rFonts w:ascii="宋体" w:hAnsi="宋体"/>
          <w:b/>
          <w:color w:val="000000"/>
          <w:kern w:val="0"/>
          <w:sz w:val="24"/>
        </w:rPr>
        <w:t>1</w:t>
      </w:r>
      <w:r>
        <w:rPr>
          <w:rFonts w:hint="eastAsia" w:ascii="宋体" w:hAnsi="宋体"/>
          <w:b/>
          <w:color w:val="000000"/>
          <w:kern w:val="0"/>
          <w:sz w:val="24"/>
        </w:rPr>
        <w:t>）对特殊学术专长生的推荐。</w:t>
      </w:r>
      <w:r>
        <w:rPr>
          <w:rFonts w:hint="eastAsia" w:ascii="宋体" w:hAnsi="宋体"/>
          <w:color w:val="000000"/>
          <w:kern w:val="0"/>
          <w:sz w:val="24"/>
        </w:rPr>
        <w:t>经学院推荐工作小组认定与审核通过后，组织符合条件学生进行综合面试答辩，根据综合评分排名，按照不超过学院推免总名额</w:t>
      </w:r>
      <w:r>
        <w:rPr>
          <w:rFonts w:ascii="宋体" w:hAnsi="宋体"/>
          <w:color w:val="000000"/>
          <w:kern w:val="0"/>
          <w:sz w:val="24"/>
        </w:rPr>
        <w:t>40%</w:t>
      </w:r>
      <w:r>
        <w:rPr>
          <w:rFonts w:hint="eastAsia" w:ascii="宋体" w:hAnsi="宋体"/>
          <w:color w:val="000000"/>
          <w:kern w:val="0"/>
          <w:sz w:val="24"/>
        </w:rPr>
        <w:t>的比例（四舍五入取整数）予以优先推荐，同时按实际推荐名额</w:t>
      </w:r>
      <w:r>
        <w:rPr>
          <w:rFonts w:ascii="宋体" w:hAnsi="宋体"/>
          <w:color w:val="000000"/>
          <w:kern w:val="0"/>
          <w:sz w:val="24"/>
        </w:rPr>
        <w:t>1:0.5</w:t>
      </w:r>
      <w:r>
        <w:rPr>
          <w:rFonts w:hint="eastAsia" w:ascii="宋体" w:hAnsi="宋体"/>
          <w:color w:val="000000"/>
          <w:kern w:val="0"/>
          <w:sz w:val="24"/>
        </w:rPr>
        <w:t>比例上报候补名单。学院填写《申请表》推荐意见和《学院拟推荐免试攻读硕士研究生情况汇总表》（以下简称“汇总表”），连同相关材料报教务处审核汇总，并把拟推荐名单及相关材料在学院内网公示。</w:t>
      </w:r>
    </w:p>
    <w:p>
      <w:pPr>
        <w:widowControl/>
        <w:tabs>
          <w:tab w:val="left" w:pos="840"/>
        </w:tabs>
        <w:snapToGrid w:val="0"/>
        <w:spacing w:line="276" w:lineRule="auto"/>
        <w:ind w:firstLine="480" w:firstLineChars="200"/>
        <w:jc w:val="left"/>
        <w:rPr>
          <w:rFonts w:ascii="宋体"/>
          <w:color w:val="000000"/>
          <w:sz w:val="24"/>
        </w:rPr>
      </w:pPr>
      <w:r>
        <w:rPr>
          <w:rFonts w:hint="eastAsia" w:ascii="宋体" w:hAnsi="宋体"/>
          <w:color w:val="000000"/>
          <w:kern w:val="0"/>
          <w:sz w:val="24"/>
        </w:rPr>
        <w:t>综合评分</w:t>
      </w:r>
      <w:r>
        <w:rPr>
          <w:rFonts w:ascii="宋体" w:hAnsi="宋体"/>
          <w:color w:val="000000"/>
          <w:kern w:val="0"/>
          <w:sz w:val="24"/>
        </w:rPr>
        <w:t>=</w:t>
      </w:r>
      <w:r>
        <w:rPr>
          <w:rFonts w:hint="eastAsia" w:ascii="宋体" w:hAnsi="宋体"/>
          <w:color w:val="000000"/>
          <w:sz w:val="24"/>
        </w:rPr>
        <w:t>平均学分绩点（</w:t>
      </w:r>
      <w:r>
        <w:rPr>
          <w:rFonts w:ascii="宋体" w:hAnsi="宋体"/>
          <w:color w:val="000000"/>
          <w:sz w:val="24"/>
        </w:rPr>
        <w:t>5</w:t>
      </w:r>
      <w:r>
        <w:rPr>
          <w:rFonts w:hint="eastAsia" w:ascii="宋体" w:hAnsi="宋体"/>
          <w:color w:val="000000"/>
          <w:sz w:val="24"/>
        </w:rPr>
        <w:t>分制）</w:t>
      </w:r>
      <w:r>
        <w:rPr>
          <w:rFonts w:ascii="宋体" w:hAnsi="宋体"/>
          <w:color w:val="000000"/>
          <w:sz w:val="24"/>
        </w:rPr>
        <w:t>*100+</w:t>
      </w:r>
      <w:r>
        <w:rPr>
          <w:rFonts w:hint="eastAsia" w:ascii="宋体" w:hAnsi="宋体"/>
          <w:color w:val="000000"/>
          <w:sz w:val="24"/>
        </w:rPr>
        <w:t>综合面试答辩成绩（百分制）</w:t>
      </w:r>
    </w:p>
    <w:p>
      <w:pPr>
        <w:widowControl/>
        <w:tabs>
          <w:tab w:val="left" w:pos="840"/>
        </w:tabs>
        <w:snapToGrid w:val="0"/>
        <w:spacing w:line="276" w:lineRule="auto"/>
        <w:ind w:firstLine="480" w:firstLineChars="200"/>
        <w:jc w:val="left"/>
        <w:rPr>
          <w:rFonts w:ascii="宋体"/>
          <w:color w:val="000000"/>
          <w:kern w:val="0"/>
          <w:sz w:val="24"/>
        </w:rPr>
      </w:pPr>
      <w:r>
        <w:rPr>
          <w:rFonts w:hint="eastAsia" w:ascii="宋体" w:hAnsi="宋体"/>
          <w:color w:val="000000"/>
          <w:kern w:val="0"/>
          <w:sz w:val="24"/>
        </w:rPr>
        <w:t>综合面试答辩成绩不合格者（低于</w:t>
      </w:r>
      <w:r>
        <w:rPr>
          <w:rFonts w:ascii="宋体" w:hAnsi="宋体"/>
          <w:color w:val="000000"/>
          <w:kern w:val="0"/>
          <w:sz w:val="24"/>
        </w:rPr>
        <w:t>60</w:t>
      </w:r>
      <w:r>
        <w:rPr>
          <w:rFonts w:hint="eastAsia" w:ascii="宋体" w:hAnsi="宋体"/>
          <w:color w:val="000000"/>
          <w:kern w:val="0"/>
          <w:sz w:val="24"/>
        </w:rPr>
        <w:t>分（不含））不予推荐；所有参与学生的综合面试答辩必须有完整书面记录。</w:t>
      </w:r>
    </w:p>
    <w:p>
      <w:pPr>
        <w:widowControl/>
        <w:snapToGrid w:val="0"/>
        <w:spacing w:line="276" w:lineRule="auto"/>
        <w:ind w:firstLine="480" w:firstLineChars="200"/>
        <w:jc w:val="left"/>
        <w:rPr>
          <w:rFonts w:ascii="宋体"/>
          <w:color w:val="000000"/>
          <w:kern w:val="0"/>
          <w:sz w:val="24"/>
        </w:rPr>
      </w:pPr>
      <w:bookmarkStart w:id="0" w:name="OLE_LINK1"/>
      <w:bookmarkStart w:id="1" w:name="OLE_LINK2"/>
      <w:r>
        <w:rPr>
          <w:rFonts w:hint="eastAsia" w:ascii="宋体" w:hAnsi="宋体"/>
          <w:color w:val="000000"/>
          <w:kern w:val="0"/>
          <w:sz w:val="24"/>
        </w:rPr>
        <w:t>以学科竞赛获奖团队申报的，每个获奖团队最终限推一名。竞赛获奖团队成员存在学院交叉的，组成联合面试答辩组进行答辩。</w:t>
      </w:r>
    </w:p>
    <w:p>
      <w:pPr>
        <w:widowControl/>
        <w:snapToGrid w:val="0"/>
        <w:spacing w:line="276" w:lineRule="auto"/>
        <w:ind w:firstLine="480" w:firstLineChars="200"/>
        <w:jc w:val="left"/>
        <w:rPr>
          <w:rFonts w:ascii="宋体"/>
          <w:color w:val="000000"/>
          <w:kern w:val="0"/>
          <w:sz w:val="24"/>
        </w:rPr>
      </w:pPr>
      <w:r>
        <w:rPr>
          <w:rFonts w:hint="eastAsia" w:ascii="宋体" w:hAnsi="宋体"/>
          <w:color w:val="000000"/>
          <w:kern w:val="0"/>
          <w:sz w:val="24"/>
        </w:rPr>
        <w:t>若学院当年推荐名额仅有</w:t>
      </w:r>
      <w:r>
        <w:rPr>
          <w:rFonts w:ascii="宋体" w:hAnsi="宋体"/>
          <w:color w:val="000000"/>
          <w:kern w:val="0"/>
          <w:sz w:val="24"/>
        </w:rPr>
        <w:t>1</w:t>
      </w:r>
      <w:r>
        <w:rPr>
          <w:rFonts w:hint="eastAsia" w:ascii="宋体" w:hAnsi="宋体"/>
          <w:color w:val="000000"/>
          <w:kern w:val="0"/>
          <w:sz w:val="24"/>
        </w:rPr>
        <w:t>个，不再按特殊学术专长生和普通推免生分类推荐。</w:t>
      </w:r>
    </w:p>
    <w:bookmarkEnd w:id="0"/>
    <w:bookmarkEnd w:id="1"/>
    <w:p>
      <w:pPr>
        <w:widowControl/>
        <w:snapToGrid w:val="0"/>
        <w:spacing w:line="276" w:lineRule="auto"/>
        <w:ind w:firstLine="361" w:firstLineChars="150"/>
        <w:jc w:val="left"/>
        <w:rPr>
          <w:rFonts w:ascii="宋体"/>
          <w:color w:val="000000"/>
          <w:kern w:val="0"/>
          <w:sz w:val="24"/>
        </w:rPr>
      </w:pPr>
      <w:r>
        <w:rPr>
          <w:rFonts w:hint="eastAsia" w:ascii="宋体" w:hAnsi="宋体"/>
          <w:b/>
          <w:color w:val="000000"/>
          <w:kern w:val="0"/>
          <w:sz w:val="24"/>
        </w:rPr>
        <w:t>（</w:t>
      </w:r>
      <w:r>
        <w:rPr>
          <w:rFonts w:ascii="宋体" w:hAnsi="宋体"/>
          <w:b/>
          <w:color w:val="000000"/>
          <w:kern w:val="0"/>
          <w:sz w:val="24"/>
        </w:rPr>
        <w:t>2</w:t>
      </w:r>
      <w:r>
        <w:rPr>
          <w:rFonts w:hint="eastAsia" w:ascii="宋体" w:hAnsi="宋体"/>
          <w:b/>
          <w:color w:val="000000"/>
          <w:kern w:val="0"/>
          <w:sz w:val="24"/>
        </w:rPr>
        <w:t>）对普通推免生的推荐。</w:t>
      </w:r>
      <w:r>
        <w:rPr>
          <w:rFonts w:hint="eastAsia" w:ascii="宋体" w:hAnsi="宋体"/>
          <w:color w:val="000000"/>
          <w:kern w:val="0"/>
          <w:sz w:val="24"/>
        </w:rPr>
        <w:t>经学院对申请者认定和审核，由学院推荐工作小组以</w:t>
      </w:r>
      <w:r>
        <w:rPr>
          <w:rFonts w:hint="eastAsia" w:ascii="宋体" w:hAnsi="宋体"/>
          <w:color w:val="000000"/>
          <w:sz w:val="24"/>
        </w:rPr>
        <w:t>平均学分绩点排名比</w:t>
      </w:r>
      <w:r>
        <w:rPr>
          <w:rFonts w:hint="eastAsia" w:ascii="宋体" w:hAnsi="宋体"/>
          <w:color w:val="000000"/>
          <w:kern w:val="0"/>
          <w:sz w:val="24"/>
        </w:rPr>
        <w:t>为依据，通过综合评分，根据学院剩余推荐名额（减去特殊学术专长生推荐名额）从高到低按</w:t>
      </w:r>
      <w:r>
        <w:rPr>
          <w:rFonts w:ascii="宋体" w:hAnsi="宋体"/>
          <w:color w:val="000000"/>
          <w:kern w:val="0"/>
          <w:sz w:val="24"/>
        </w:rPr>
        <w:t>1:1.5</w:t>
      </w:r>
      <w:r>
        <w:rPr>
          <w:rFonts w:hint="eastAsia" w:ascii="宋体" w:hAnsi="宋体"/>
          <w:color w:val="000000"/>
          <w:kern w:val="0"/>
          <w:sz w:val="24"/>
        </w:rPr>
        <w:t>的比例予以推荐排序，学院填写《申请表》推荐意见和《汇总表》，连同相关材料报教务处审核汇总，并把拟推荐名单及相关材料在学院内网公示。</w:t>
      </w:r>
    </w:p>
    <w:p>
      <w:pPr>
        <w:widowControl/>
        <w:tabs>
          <w:tab w:val="left" w:pos="840"/>
        </w:tabs>
        <w:snapToGrid w:val="0"/>
        <w:spacing w:line="276" w:lineRule="auto"/>
        <w:ind w:firstLine="480" w:firstLineChars="200"/>
        <w:jc w:val="left"/>
        <w:rPr>
          <w:rFonts w:ascii="宋体"/>
          <w:color w:val="000000"/>
          <w:sz w:val="24"/>
        </w:rPr>
      </w:pPr>
      <w:r>
        <w:rPr>
          <w:rFonts w:hint="eastAsia" w:ascii="宋体" w:hAnsi="宋体"/>
          <w:color w:val="000000"/>
          <w:kern w:val="0"/>
          <w:sz w:val="24"/>
        </w:rPr>
        <w:t>综合评分</w:t>
      </w:r>
      <w:r>
        <w:rPr>
          <w:rFonts w:ascii="宋体" w:hAnsi="宋体"/>
          <w:color w:val="000000"/>
          <w:kern w:val="0"/>
          <w:sz w:val="24"/>
        </w:rPr>
        <w:t>=</w:t>
      </w:r>
      <w:r>
        <w:rPr>
          <w:rFonts w:hint="eastAsia" w:ascii="宋体" w:hAnsi="宋体"/>
          <w:color w:val="000000"/>
          <w:sz w:val="24"/>
        </w:rPr>
        <w:t>平均学分绩点（</w:t>
      </w:r>
      <w:r>
        <w:rPr>
          <w:rFonts w:ascii="宋体" w:hAnsi="宋体"/>
          <w:color w:val="000000"/>
          <w:sz w:val="24"/>
        </w:rPr>
        <w:t>5</w:t>
      </w:r>
      <w:r>
        <w:rPr>
          <w:rFonts w:hint="eastAsia" w:ascii="宋体" w:hAnsi="宋体"/>
          <w:color w:val="000000"/>
          <w:sz w:val="24"/>
        </w:rPr>
        <w:t>分制）</w:t>
      </w:r>
      <w:r>
        <w:rPr>
          <w:rFonts w:ascii="宋体" w:hAnsi="宋体"/>
          <w:color w:val="000000"/>
          <w:sz w:val="24"/>
        </w:rPr>
        <w:t>*100+</w:t>
      </w:r>
      <w:r>
        <w:rPr>
          <w:rFonts w:hint="eastAsia" w:ascii="宋体" w:hAnsi="宋体"/>
          <w:color w:val="000000"/>
          <w:sz w:val="24"/>
        </w:rPr>
        <w:t>综合评审成绩（百分制）</w:t>
      </w:r>
    </w:p>
    <w:p>
      <w:pPr>
        <w:widowControl/>
        <w:tabs>
          <w:tab w:val="left" w:pos="840"/>
        </w:tabs>
        <w:snapToGrid w:val="0"/>
        <w:spacing w:line="276" w:lineRule="auto"/>
        <w:ind w:firstLine="480" w:firstLineChars="200"/>
        <w:jc w:val="left"/>
        <w:rPr>
          <w:rFonts w:ascii="宋体"/>
          <w:color w:val="000000"/>
          <w:sz w:val="24"/>
        </w:rPr>
      </w:pPr>
      <w:r>
        <w:rPr>
          <w:rFonts w:hint="eastAsia" w:ascii="宋体" w:hAnsi="宋体"/>
          <w:color w:val="000000"/>
          <w:kern w:val="0"/>
          <w:sz w:val="24"/>
        </w:rPr>
        <w:t>综合评审成绩不合格者（低于</w:t>
      </w:r>
      <w:r>
        <w:rPr>
          <w:rFonts w:ascii="宋体" w:hAnsi="宋体"/>
          <w:color w:val="000000"/>
          <w:kern w:val="0"/>
          <w:sz w:val="24"/>
        </w:rPr>
        <w:t>60</w:t>
      </w:r>
      <w:r>
        <w:rPr>
          <w:rFonts w:hint="eastAsia" w:ascii="宋体" w:hAnsi="宋体"/>
          <w:color w:val="000000"/>
          <w:kern w:val="0"/>
          <w:sz w:val="24"/>
        </w:rPr>
        <w:t>分（不含））不予推荐；所有参与学生的综合评审打分等材料须完整保留。</w:t>
      </w:r>
    </w:p>
    <w:p>
      <w:pPr>
        <w:widowControl/>
        <w:snapToGrid w:val="0"/>
        <w:spacing w:line="276" w:lineRule="auto"/>
        <w:ind w:firstLine="480" w:firstLineChars="200"/>
        <w:jc w:val="left"/>
        <w:rPr>
          <w:rFonts w:ascii="宋体"/>
          <w:color w:val="000000"/>
          <w:kern w:val="0"/>
          <w:sz w:val="24"/>
        </w:rPr>
      </w:pPr>
      <w:r>
        <w:rPr>
          <w:rFonts w:hint="eastAsia" w:ascii="宋体" w:hAnsi="宋体"/>
          <w:color w:val="000000"/>
          <w:kern w:val="0"/>
          <w:sz w:val="24"/>
        </w:rPr>
        <w:t>学院公示期间如有异议的，直接向学院推荐工作小组反映，由其负责解释和调查处理。</w:t>
      </w:r>
    </w:p>
    <w:p>
      <w:pPr>
        <w:widowControl/>
        <w:snapToGrid w:val="0"/>
        <w:spacing w:line="276" w:lineRule="auto"/>
        <w:ind w:firstLine="482" w:firstLineChars="200"/>
        <w:jc w:val="left"/>
        <w:rPr>
          <w:rFonts w:ascii="宋体"/>
          <w:b/>
          <w:color w:val="000000"/>
          <w:kern w:val="0"/>
          <w:sz w:val="24"/>
        </w:rPr>
      </w:pPr>
      <w:r>
        <w:rPr>
          <w:rFonts w:ascii="宋体" w:hAnsi="宋体"/>
          <w:b/>
          <w:color w:val="000000"/>
          <w:kern w:val="0"/>
          <w:sz w:val="24"/>
        </w:rPr>
        <w:t>2</w:t>
      </w:r>
      <w:r>
        <w:rPr>
          <w:rFonts w:hint="eastAsia" w:ascii="宋体" w:hAnsi="宋体"/>
          <w:b/>
          <w:color w:val="000000"/>
          <w:kern w:val="0"/>
          <w:sz w:val="24"/>
        </w:rPr>
        <w:t>．对“支教团”专项推免生的推荐</w:t>
      </w:r>
    </w:p>
    <w:p>
      <w:pPr>
        <w:widowControl/>
        <w:snapToGrid w:val="0"/>
        <w:spacing w:line="276" w:lineRule="auto"/>
        <w:ind w:firstLine="480" w:firstLineChars="200"/>
        <w:jc w:val="left"/>
        <w:rPr>
          <w:rFonts w:ascii="宋体"/>
          <w:color w:val="000000"/>
          <w:kern w:val="0"/>
          <w:sz w:val="24"/>
        </w:rPr>
      </w:pPr>
      <w:r>
        <w:rPr>
          <w:rFonts w:hint="eastAsia" w:ascii="宋体" w:hAnsi="宋体"/>
          <w:color w:val="000000"/>
          <w:kern w:val="0"/>
          <w:sz w:val="24"/>
        </w:rPr>
        <w:t>学生填写申请表，并提交证明材料，经学院审核同意后交团委，团委会同研究生院、学生处、教务处、组织部等职能部门进行综合评价，根据推荐名额和综合评分按</w:t>
      </w:r>
      <w:r>
        <w:rPr>
          <w:rFonts w:ascii="宋体" w:hAnsi="宋体"/>
          <w:color w:val="000000"/>
          <w:kern w:val="0"/>
          <w:sz w:val="24"/>
        </w:rPr>
        <w:t>1:1.5</w:t>
      </w:r>
      <w:r>
        <w:rPr>
          <w:rFonts w:hint="eastAsia" w:ascii="宋体" w:hAnsi="宋体"/>
          <w:color w:val="000000"/>
          <w:kern w:val="0"/>
          <w:sz w:val="24"/>
        </w:rPr>
        <w:t>的比例予以推荐排序。团委填写《申请表》推荐意见和《汇总表》，连同相关材料报教务处审核汇总，并把拟推荐名单及相关材料在部门内网公示。</w:t>
      </w:r>
    </w:p>
    <w:p>
      <w:pPr>
        <w:widowControl/>
        <w:snapToGrid w:val="0"/>
        <w:spacing w:line="276" w:lineRule="auto"/>
        <w:ind w:firstLine="360" w:firstLineChars="150"/>
        <w:jc w:val="left"/>
        <w:rPr>
          <w:rFonts w:ascii="宋体"/>
          <w:color w:val="000000"/>
          <w:sz w:val="24"/>
        </w:rPr>
      </w:pPr>
      <w:r>
        <w:rPr>
          <w:rFonts w:hint="eastAsia" w:ascii="宋体" w:hAnsi="宋体"/>
          <w:color w:val="000000"/>
          <w:sz w:val="24"/>
        </w:rPr>
        <w:t>（五）上述名单各学院按时报送教务处审核汇总，审核后提交研究生院，由学校推免生遴选工作领导小组会议审定，最终确定推荐名单在全校范围内公示（公示期为</w:t>
      </w:r>
      <w:r>
        <w:rPr>
          <w:rFonts w:ascii="宋体" w:hAnsi="宋体"/>
          <w:color w:val="000000"/>
          <w:sz w:val="24"/>
        </w:rPr>
        <w:t>10</w:t>
      </w:r>
      <w:r>
        <w:rPr>
          <w:rFonts w:hint="eastAsia" w:ascii="宋体" w:hAnsi="宋体"/>
          <w:color w:val="000000"/>
          <w:sz w:val="24"/>
        </w:rPr>
        <w:t>天）。公示期间如有异议，可通过公示联系方式反映，由学校推免生遴选工作领导小组调查处理。</w:t>
      </w:r>
    </w:p>
    <w:p>
      <w:pPr>
        <w:widowControl/>
        <w:snapToGrid w:val="0"/>
        <w:spacing w:line="276" w:lineRule="auto"/>
        <w:ind w:firstLine="360" w:firstLineChars="150"/>
        <w:jc w:val="left"/>
        <w:rPr>
          <w:rFonts w:ascii="宋体"/>
          <w:color w:val="000000"/>
          <w:sz w:val="24"/>
        </w:rPr>
      </w:pPr>
      <w:r>
        <w:rPr>
          <w:rFonts w:hint="eastAsia" w:ascii="宋体" w:hAnsi="宋体"/>
          <w:color w:val="000000"/>
          <w:sz w:val="24"/>
        </w:rPr>
        <w:t>（六）如有学院的推荐数不足当年推荐名额，则多出的名额根据推荐名额分配原则由学校统筹处理；由于自愿放弃等原因造成推荐人数不足的，在时间允许的情况下可在本学院的候补名单中补足，如本学院不能补足的，则根据推荐名额分配原则由学校统筹处理。</w:t>
      </w:r>
    </w:p>
    <w:p>
      <w:pPr>
        <w:widowControl/>
        <w:snapToGrid w:val="0"/>
        <w:spacing w:line="276" w:lineRule="auto"/>
        <w:ind w:firstLine="360" w:firstLineChars="150"/>
        <w:jc w:val="left"/>
        <w:rPr>
          <w:rFonts w:ascii="宋体"/>
          <w:color w:val="000000"/>
          <w:sz w:val="24"/>
        </w:rPr>
      </w:pPr>
      <w:r>
        <w:rPr>
          <w:rFonts w:hint="eastAsia" w:ascii="宋体" w:hAnsi="宋体"/>
          <w:color w:val="000000"/>
          <w:kern w:val="0"/>
          <w:sz w:val="24"/>
        </w:rPr>
        <w:t>（七）</w:t>
      </w:r>
      <w:r>
        <w:rPr>
          <w:rFonts w:hint="eastAsia" w:ascii="宋体" w:hAnsi="宋体"/>
          <w:color w:val="000000"/>
          <w:sz w:val="24"/>
        </w:rPr>
        <w:t>公示结束无异议的学生，即取得推免生资格。</w:t>
      </w:r>
    </w:p>
    <w:p>
      <w:pPr>
        <w:widowControl/>
        <w:snapToGrid w:val="0"/>
        <w:spacing w:line="276" w:lineRule="auto"/>
        <w:ind w:firstLine="360" w:firstLineChars="150"/>
        <w:jc w:val="left"/>
        <w:rPr>
          <w:rFonts w:ascii="宋体"/>
          <w:color w:val="000000"/>
          <w:kern w:val="0"/>
          <w:sz w:val="24"/>
        </w:rPr>
      </w:pPr>
      <w:r>
        <w:rPr>
          <w:rFonts w:hint="eastAsia" w:ascii="宋体" w:hAnsi="宋体"/>
          <w:color w:val="000000"/>
          <w:kern w:val="0"/>
          <w:sz w:val="24"/>
        </w:rPr>
        <w:t>（八）按教育部规定，推荐工作统一于每年</w:t>
      </w:r>
      <w:r>
        <w:rPr>
          <w:rFonts w:ascii="宋体" w:hAnsi="宋体"/>
          <w:color w:val="000000"/>
          <w:kern w:val="0"/>
          <w:sz w:val="24"/>
        </w:rPr>
        <w:t>9</w:t>
      </w:r>
      <w:r>
        <w:rPr>
          <w:rFonts w:hint="eastAsia" w:ascii="宋体" w:hAnsi="宋体"/>
          <w:color w:val="000000"/>
          <w:kern w:val="0"/>
          <w:sz w:val="24"/>
        </w:rPr>
        <w:t>月</w:t>
      </w:r>
      <w:r>
        <w:rPr>
          <w:rFonts w:ascii="宋体" w:hAnsi="宋体"/>
          <w:color w:val="000000"/>
          <w:kern w:val="0"/>
          <w:sz w:val="24"/>
        </w:rPr>
        <w:t>25</w:t>
      </w:r>
      <w:r>
        <w:rPr>
          <w:rFonts w:hint="eastAsia" w:ascii="宋体" w:hAnsi="宋体"/>
          <w:color w:val="000000"/>
          <w:kern w:val="0"/>
          <w:sz w:val="24"/>
        </w:rPr>
        <w:t>日前结束。</w:t>
      </w:r>
    </w:p>
    <w:p>
      <w:pPr>
        <w:widowControl/>
        <w:snapToGrid w:val="0"/>
        <w:spacing w:line="276" w:lineRule="auto"/>
        <w:ind w:firstLine="360" w:firstLineChars="150"/>
        <w:jc w:val="left"/>
        <w:rPr>
          <w:rFonts w:ascii="宋体"/>
          <w:color w:val="000000"/>
          <w:kern w:val="0"/>
          <w:sz w:val="24"/>
        </w:rPr>
      </w:pPr>
      <w:r>
        <w:rPr>
          <w:rFonts w:hint="eastAsia" w:ascii="宋体" w:hAnsi="宋体"/>
          <w:color w:val="000000"/>
          <w:kern w:val="0"/>
          <w:sz w:val="24"/>
        </w:rPr>
        <w:t>（九）推免生按教育部要求和招生单位有关规定须及时进行网上注册报名、参加复试及录取等工作。</w:t>
      </w:r>
    </w:p>
    <w:p>
      <w:pPr>
        <w:widowControl/>
        <w:snapToGrid w:val="0"/>
        <w:spacing w:line="276" w:lineRule="auto"/>
        <w:ind w:firstLine="482" w:firstLineChars="200"/>
        <w:jc w:val="left"/>
        <w:rPr>
          <w:rFonts w:ascii="宋体"/>
          <w:color w:val="000000"/>
          <w:kern w:val="0"/>
          <w:sz w:val="24"/>
        </w:rPr>
      </w:pPr>
      <w:r>
        <w:rPr>
          <w:rFonts w:hint="eastAsia" w:ascii="宋体" w:hAnsi="宋体"/>
          <w:b/>
          <w:color w:val="000000"/>
          <w:kern w:val="0"/>
          <w:sz w:val="24"/>
        </w:rPr>
        <w:t>七、</w:t>
      </w:r>
      <w:r>
        <w:rPr>
          <w:rFonts w:hint="eastAsia" w:ascii="宋体" w:hAnsi="宋体"/>
          <w:color w:val="000000"/>
          <w:kern w:val="0"/>
          <w:sz w:val="24"/>
        </w:rPr>
        <w:t>本办法所指“平均</w:t>
      </w:r>
      <w:r>
        <w:rPr>
          <w:rFonts w:hint="eastAsia" w:ascii="宋体" w:hAnsi="宋体"/>
          <w:color w:val="000000"/>
          <w:sz w:val="24"/>
        </w:rPr>
        <w:t>学分绩点”等成绩，须根据每门课程第一次考试成绩计算，补考、重修等非首次课程成绩不得计入。</w:t>
      </w:r>
    </w:p>
    <w:p>
      <w:pPr>
        <w:widowControl/>
        <w:snapToGrid w:val="0"/>
        <w:spacing w:line="276" w:lineRule="auto"/>
        <w:ind w:firstLine="482" w:firstLineChars="200"/>
        <w:jc w:val="left"/>
        <w:rPr>
          <w:rFonts w:ascii="宋体"/>
          <w:color w:val="000000"/>
          <w:kern w:val="0"/>
          <w:sz w:val="24"/>
        </w:rPr>
      </w:pPr>
      <w:r>
        <w:rPr>
          <w:rFonts w:hint="eastAsia" w:ascii="宋体" w:hAnsi="宋体"/>
          <w:b/>
          <w:color w:val="000000"/>
          <w:kern w:val="0"/>
          <w:sz w:val="24"/>
        </w:rPr>
        <w:t>八、</w:t>
      </w:r>
      <w:r>
        <w:rPr>
          <w:rFonts w:hint="eastAsia" w:ascii="宋体" w:hAnsi="宋体"/>
          <w:color w:val="000000"/>
          <w:kern w:val="0"/>
          <w:sz w:val="24"/>
        </w:rPr>
        <w:t>各学院是推免工作和接收工作的责任主体单位，开展推免工作要切实遵守推免政策，未按相关要求开展推免工作的，将严肃处理责任人，追究相关领导责任，并视情节给予通报批评、减少推免生名额、直至取消该学院推免资格等处理。</w:t>
      </w:r>
    </w:p>
    <w:p>
      <w:pPr>
        <w:widowControl/>
        <w:snapToGrid w:val="0"/>
        <w:spacing w:line="276" w:lineRule="auto"/>
        <w:ind w:firstLine="482" w:firstLineChars="200"/>
        <w:jc w:val="left"/>
        <w:rPr>
          <w:rFonts w:ascii="宋体"/>
          <w:b/>
          <w:color w:val="000000"/>
          <w:kern w:val="0"/>
          <w:sz w:val="24"/>
        </w:rPr>
      </w:pPr>
      <w:r>
        <w:rPr>
          <w:rFonts w:hint="eastAsia" w:ascii="宋体" w:hAnsi="宋体"/>
          <w:b/>
          <w:color w:val="000000"/>
          <w:kern w:val="0"/>
          <w:sz w:val="24"/>
        </w:rPr>
        <w:t>九、本办法由人文与法学院推免生遴选工作领导小组负责解释。</w:t>
      </w:r>
    </w:p>
    <w:p>
      <w:pPr>
        <w:widowControl/>
        <w:snapToGrid w:val="0"/>
        <w:spacing w:line="276" w:lineRule="auto"/>
        <w:ind w:firstLine="482" w:firstLineChars="200"/>
        <w:jc w:val="left"/>
        <w:rPr>
          <w:rFonts w:ascii="宋体"/>
          <w:b/>
          <w:kern w:val="0"/>
          <w:sz w:val="24"/>
        </w:rPr>
      </w:pPr>
      <w:r>
        <w:rPr>
          <w:rFonts w:hint="eastAsia" w:ascii="宋体" w:hAnsi="宋体"/>
          <w:b/>
          <w:color w:val="000000"/>
          <w:kern w:val="0"/>
          <w:sz w:val="24"/>
        </w:rPr>
        <w:t>十、本细则自发文之日起实施</w:t>
      </w:r>
      <w:r>
        <w:rPr>
          <w:rFonts w:hint="eastAsia" w:ascii="宋体" w:hAnsi="宋体"/>
          <w:b/>
          <w:kern w:val="0"/>
          <w:sz w:val="24"/>
        </w:rPr>
        <w:t>。</w:t>
      </w:r>
    </w:p>
    <w:p>
      <w:pPr>
        <w:widowControl/>
        <w:snapToGrid w:val="0"/>
        <w:spacing w:line="276" w:lineRule="auto"/>
        <w:ind w:firstLine="482" w:firstLineChars="200"/>
        <w:jc w:val="left"/>
        <w:rPr>
          <w:rFonts w:ascii="宋体"/>
          <w:b/>
          <w:kern w:val="0"/>
          <w:sz w:val="24"/>
        </w:rPr>
      </w:pPr>
    </w:p>
    <w:p>
      <w:pPr>
        <w:widowControl/>
        <w:snapToGrid w:val="0"/>
        <w:spacing w:line="276" w:lineRule="auto"/>
        <w:ind w:firstLine="482" w:firstLineChars="200"/>
        <w:jc w:val="left"/>
        <w:rPr>
          <w:rFonts w:ascii="宋体"/>
          <w:b/>
          <w:kern w:val="0"/>
          <w:sz w:val="24"/>
        </w:rPr>
      </w:pPr>
    </w:p>
    <w:p>
      <w:pPr>
        <w:widowControl/>
        <w:snapToGrid w:val="0"/>
        <w:spacing w:line="276" w:lineRule="auto"/>
        <w:ind w:firstLine="482" w:firstLineChars="200"/>
        <w:jc w:val="left"/>
        <w:rPr>
          <w:rFonts w:ascii="宋体"/>
          <w:b/>
          <w:kern w:val="0"/>
          <w:sz w:val="24"/>
        </w:rPr>
      </w:pPr>
    </w:p>
    <w:p>
      <w:pPr>
        <w:widowControl/>
        <w:snapToGrid w:val="0"/>
        <w:spacing w:line="276" w:lineRule="auto"/>
        <w:ind w:firstLine="482" w:firstLineChars="200"/>
        <w:jc w:val="left"/>
        <w:rPr>
          <w:rFonts w:ascii="宋体"/>
          <w:b/>
          <w:kern w:val="0"/>
          <w:sz w:val="24"/>
        </w:rPr>
      </w:pPr>
      <w:r>
        <w:rPr>
          <w:rFonts w:ascii="宋体" w:hAnsi="宋体"/>
          <w:b/>
          <w:kern w:val="0"/>
          <w:sz w:val="24"/>
        </w:rPr>
        <w:t xml:space="preserve">                                           </w:t>
      </w:r>
      <w:r>
        <w:rPr>
          <w:rFonts w:hint="eastAsia" w:ascii="宋体" w:hAnsi="宋体"/>
          <w:b/>
          <w:kern w:val="0"/>
          <w:sz w:val="24"/>
        </w:rPr>
        <w:t>人文与法学院</w:t>
      </w:r>
    </w:p>
    <w:p>
      <w:pPr>
        <w:widowControl/>
        <w:snapToGrid w:val="0"/>
        <w:spacing w:line="276" w:lineRule="auto"/>
        <w:ind w:firstLine="482" w:firstLineChars="200"/>
        <w:jc w:val="left"/>
        <w:rPr>
          <w:rFonts w:ascii="宋体" w:hAnsi="宋体"/>
          <w:b/>
          <w:kern w:val="0"/>
          <w:sz w:val="24"/>
        </w:rPr>
      </w:pPr>
      <w:r>
        <w:rPr>
          <w:rFonts w:ascii="宋体" w:hAnsi="宋体"/>
          <w:b/>
          <w:kern w:val="0"/>
          <w:sz w:val="24"/>
        </w:rPr>
        <w:t xml:space="preserve">                                             2017.9.11</w:t>
      </w:r>
    </w:p>
    <w:p>
      <w:pPr>
        <w:widowControl/>
        <w:snapToGrid w:val="0"/>
        <w:spacing w:line="276" w:lineRule="auto"/>
        <w:ind w:firstLine="482" w:firstLineChars="200"/>
        <w:jc w:val="left"/>
        <w:rPr>
          <w:rFonts w:hint="eastAsia" w:ascii="宋体" w:hAnsi="宋体"/>
          <w:b/>
          <w:kern w:val="0"/>
          <w:sz w:val="24"/>
          <w:lang w:val="en-US" w:eastAsia="zh-CN"/>
        </w:rPr>
      </w:pPr>
      <w:r>
        <w:rPr>
          <w:rFonts w:ascii="宋体" w:hAnsi="宋体"/>
          <w:b/>
          <w:kern w:val="0"/>
          <w:sz w:val="24"/>
        </w:rPr>
        <w:br w:type="page"/>
      </w:r>
      <w:r>
        <w:rPr>
          <w:rFonts w:hint="eastAsia" w:ascii="宋体" w:hAnsi="宋体"/>
          <w:b/>
          <w:kern w:val="0"/>
          <w:sz w:val="24"/>
          <w:lang w:eastAsia="zh-CN"/>
        </w:rPr>
        <w:t>附件</w:t>
      </w:r>
      <w:r>
        <w:rPr>
          <w:rFonts w:hint="eastAsia" w:ascii="宋体" w:hAnsi="宋体"/>
          <w:b/>
          <w:kern w:val="0"/>
          <w:sz w:val="24"/>
          <w:lang w:val="en-US" w:eastAsia="zh-CN"/>
        </w:rPr>
        <w:t>1：</w:t>
      </w:r>
    </w:p>
    <w:p>
      <w:pPr>
        <w:widowControl/>
        <w:snapToGrid w:val="0"/>
        <w:spacing w:before="100" w:beforeAutospacing="1" w:after="100" w:afterAutospacing="1" w:line="360" w:lineRule="exact"/>
        <w:ind w:left="1285" w:hanging="1285" w:hangingChars="400"/>
        <w:jc w:val="center"/>
        <w:rPr>
          <w:rFonts w:ascii="黑体" w:eastAsia="黑体"/>
          <w:b/>
          <w:sz w:val="32"/>
          <w:szCs w:val="32"/>
        </w:rPr>
      </w:pPr>
      <w:r>
        <w:rPr>
          <w:rFonts w:hint="eastAsia" w:ascii="黑体" w:eastAsia="黑体"/>
          <w:b/>
          <w:sz w:val="32"/>
          <w:szCs w:val="32"/>
        </w:rPr>
        <w:t>杭州电子科技大学2018年推荐优秀应届本科毕业生</w:t>
      </w:r>
    </w:p>
    <w:p>
      <w:pPr>
        <w:widowControl/>
        <w:snapToGrid w:val="0"/>
        <w:spacing w:before="100" w:beforeAutospacing="1" w:after="100" w:afterAutospacing="1" w:line="360" w:lineRule="exact"/>
        <w:ind w:left="1285" w:hanging="1285" w:hangingChars="400"/>
        <w:jc w:val="center"/>
        <w:rPr>
          <w:rFonts w:ascii="黑体" w:eastAsia="黑体"/>
          <w:b/>
          <w:sz w:val="32"/>
          <w:szCs w:val="32"/>
        </w:rPr>
      </w:pPr>
      <w:r>
        <w:rPr>
          <w:rFonts w:hint="eastAsia" w:ascii="黑体" w:eastAsia="黑体"/>
          <w:b/>
          <w:sz w:val="32"/>
          <w:szCs w:val="32"/>
        </w:rPr>
        <w:t>免试攻读硕士学位研究生申请表</w:t>
      </w:r>
    </w:p>
    <w:p>
      <w:pPr>
        <w:rPr>
          <w:rFonts w:ascii="宋体" w:hAnsi="宋体" w:eastAsia="宋体" w:cs="宋体"/>
          <w:sz w:val="24"/>
          <w:szCs w:val="24"/>
        </w:rPr>
      </w:pPr>
      <w:r>
        <w:rPr>
          <w:rFonts w:hint="eastAsia" w:asciiTheme="minorEastAsia" w:hAnsiTheme="minorEastAsia"/>
        </w:rPr>
        <w:t>学院</w:t>
      </w:r>
      <w:r>
        <w:t>_________________</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864"/>
        <w:gridCol w:w="1065"/>
        <w:gridCol w:w="276"/>
        <w:gridCol w:w="549"/>
        <w:gridCol w:w="418"/>
        <w:gridCol w:w="689"/>
        <w:gridCol w:w="581"/>
        <w:gridCol w:w="383"/>
        <w:gridCol w:w="293"/>
        <w:gridCol w:w="537"/>
        <w:gridCol w:w="597"/>
        <w:gridCol w:w="850"/>
        <w:gridCol w:w="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66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rPr>
              <w:t>姓名</w:t>
            </w:r>
          </w:p>
        </w:tc>
        <w:tc>
          <w:tcPr>
            <w:tcW w:w="2205"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rPr>
              <w:t> </w:t>
            </w:r>
          </w:p>
        </w:tc>
        <w:tc>
          <w:tcPr>
            <w:tcW w:w="967"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rPr>
              <w:t>性别</w:t>
            </w:r>
          </w:p>
        </w:tc>
        <w:tc>
          <w:tcPr>
            <w:tcW w:w="127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rPr>
              <w:t> </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rPr>
              <w:t>本科专业</w:t>
            </w:r>
          </w:p>
        </w:tc>
        <w:tc>
          <w:tcPr>
            <w:tcW w:w="220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66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rPr>
              <w:t>学号</w:t>
            </w:r>
          </w:p>
        </w:tc>
        <w:tc>
          <w:tcPr>
            <w:tcW w:w="2205"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rPr>
              <w:t> </w:t>
            </w:r>
          </w:p>
        </w:tc>
        <w:tc>
          <w:tcPr>
            <w:tcW w:w="967"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rPr>
              <w:t>民族</w:t>
            </w:r>
          </w:p>
        </w:tc>
        <w:tc>
          <w:tcPr>
            <w:tcW w:w="127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rPr>
              <w:t> </w:t>
            </w:r>
          </w:p>
        </w:tc>
        <w:tc>
          <w:tcPr>
            <w:tcW w:w="1213"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rPr>
              <w:t>政治面貌</w:t>
            </w:r>
          </w:p>
        </w:tc>
        <w:tc>
          <w:tcPr>
            <w:tcW w:w="220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66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rPr>
              <w:t>身份证号</w:t>
            </w:r>
          </w:p>
        </w:tc>
        <w:tc>
          <w:tcPr>
            <w:tcW w:w="3861" w:type="dxa"/>
            <w:gridSpan w:val="6"/>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rPr>
              <w:t> </w:t>
            </w:r>
          </w:p>
        </w:tc>
        <w:tc>
          <w:tcPr>
            <w:tcW w:w="964"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rPr>
              <w:t>手机</w:t>
            </w:r>
          </w:p>
        </w:tc>
        <w:tc>
          <w:tcPr>
            <w:tcW w:w="3037" w:type="dxa"/>
            <w:gridSpan w:val="5"/>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3" w:hRule="atLeast"/>
        </w:trPr>
        <w:tc>
          <w:tcPr>
            <w:tcW w:w="66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rPr>
              <w:t>外语语种和成绩</w:t>
            </w:r>
          </w:p>
        </w:tc>
        <w:tc>
          <w:tcPr>
            <w:tcW w:w="1929" w:type="dxa"/>
            <w:gridSpan w:val="2"/>
            <w:tcBorders>
              <w:top w:val="single" w:color="auto" w:sz="4" w:space="0"/>
              <w:left w:val="single" w:color="auto" w:sz="4" w:space="0"/>
              <w:bottom w:val="single" w:color="auto" w:sz="4" w:space="0"/>
              <w:right w:val="single" w:color="auto" w:sz="4" w:space="0"/>
            </w:tcBorders>
            <w:vAlign w:val="center"/>
          </w:tcPr>
          <w:p>
            <w:pPr>
              <w:rPr>
                <w:u w:val="single"/>
              </w:rPr>
            </w:pPr>
            <w:r>
              <w:rPr>
                <w:rFonts w:hint="eastAsia"/>
              </w:rPr>
              <w:t>□CET4</w:t>
            </w:r>
            <w:r>
              <w:rPr>
                <w:rFonts w:hint="eastAsia"/>
                <w:u w:val="single"/>
              </w:rPr>
              <w:t xml:space="preserve">          </w:t>
            </w:r>
          </w:p>
          <w:p>
            <w:r>
              <w:rPr>
                <w:rFonts w:hint="eastAsia"/>
              </w:rPr>
              <w:t>□CET6</w:t>
            </w:r>
            <w:r>
              <w:rPr>
                <w:rFonts w:hint="eastAsia"/>
                <w:u w:val="single"/>
              </w:rPr>
              <w:t xml:space="preserve">          </w:t>
            </w:r>
          </w:p>
          <w:p>
            <w:pPr>
              <w:rPr>
                <w:rFonts w:ascii="宋体" w:hAnsi="宋体" w:eastAsia="宋体" w:cs="宋体"/>
                <w:sz w:val="24"/>
                <w:szCs w:val="24"/>
              </w:rPr>
            </w:pPr>
            <w:r>
              <w:rPr>
                <w:rFonts w:hint="eastAsia"/>
              </w:rPr>
              <w:t>□其他</w:t>
            </w:r>
            <w:r>
              <w:rPr>
                <w:rFonts w:hint="eastAsia"/>
                <w:u w:val="single"/>
              </w:rPr>
              <w:t xml:space="preserve">          </w:t>
            </w:r>
          </w:p>
        </w:tc>
        <w:tc>
          <w:tcPr>
            <w:tcW w:w="82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rPr>
              <w:t>平均学分绩点</w:t>
            </w:r>
          </w:p>
        </w:tc>
        <w:tc>
          <w:tcPr>
            <w:tcW w:w="1107"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rPr>
              <w:t> </w:t>
            </w:r>
          </w:p>
          <w:p>
            <w:pPr>
              <w:rPr>
                <w:rFonts w:ascii="宋体" w:hAnsi="宋体" w:eastAsia="宋体" w:cs="宋体"/>
                <w:sz w:val="24"/>
                <w:szCs w:val="24"/>
              </w:rPr>
            </w:pPr>
            <w:r>
              <w:rPr>
                <w:rFonts w:hint="eastAsia"/>
              </w:rPr>
              <w:t> </w:t>
            </w:r>
          </w:p>
          <w:p>
            <w:pPr>
              <w:rPr>
                <w:rFonts w:ascii="宋体" w:hAnsi="宋体" w:eastAsia="宋体" w:cs="宋体"/>
                <w:sz w:val="24"/>
                <w:szCs w:val="24"/>
              </w:rPr>
            </w:pPr>
            <w:r>
              <w:rPr>
                <w:rFonts w:hint="eastAsia"/>
              </w:rPr>
              <w:t> </w:t>
            </w:r>
          </w:p>
        </w:tc>
        <w:tc>
          <w:tcPr>
            <w:tcW w:w="125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rPr>
              <w:t>平均学分绩点排名(排名</w:t>
            </w:r>
            <w:r>
              <w:rPr>
                <w:rFonts w:ascii="Arial" w:hAnsi="Arial"/>
              </w:rPr>
              <w:t>/</w:t>
            </w:r>
            <w:r>
              <w:rPr>
                <w:rFonts w:hint="eastAsia" w:ascii="Arial" w:hAnsi="Arial"/>
              </w:rPr>
              <w:t>所在</w:t>
            </w:r>
            <w:r>
              <w:rPr>
                <w:rFonts w:hint="eastAsia"/>
              </w:rPr>
              <w:t>专业总人数</w:t>
            </w:r>
            <w:r>
              <w:rPr>
                <w:rFonts w:ascii="Arial" w:hAnsi="Arial"/>
              </w:rPr>
              <w:t>)</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ind w:firstLine="420" w:firstLineChars="150"/>
              <w:rPr>
                <w:rFonts w:ascii="宋体" w:hAnsi="宋体" w:eastAsia="宋体" w:cs="宋体"/>
                <w:sz w:val="28"/>
                <w:szCs w:val="28"/>
              </w:rPr>
            </w:pPr>
            <w:r>
              <w:rPr>
                <w:rFonts w:hint="eastAsia"/>
                <w:sz w:val="28"/>
                <w:szCs w:val="28"/>
              </w:rPr>
              <w:t>/</w:t>
            </w:r>
          </w:p>
        </w:tc>
        <w:tc>
          <w:tcPr>
            <w:tcW w:w="850" w:type="dxa"/>
            <w:tcBorders>
              <w:top w:val="single" w:color="auto" w:sz="4" w:space="0"/>
              <w:left w:val="single" w:color="auto" w:sz="4" w:space="0"/>
              <w:bottom w:val="single" w:color="auto" w:sz="4" w:space="0"/>
              <w:right w:val="single" w:color="auto" w:sz="4" w:space="0"/>
            </w:tcBorders>
            <w:vAlign w:val="center"/>
          </w:tcPr>
          <w:p>
            <w:r>
              <w:rPr>
                <w:rFonts w:hint="eastAsia"/>
              </w:rPr>
              <w:t>平均学分绩点排名比</w:t>
            </w:r>
          </w:p>
        </w:tc>
        <w:tc>
          <w:tcPr>
            <w:tcW w:w="760" w:type="dxa"/>
            <w:tcBorders>
              <w:top w:val="single" w:color="auto" w:sz="4" w:space="0"/>
              <w:left w:val="single" w:color="auto" w:sz="4" w:space="0"/>
              <w:bottom w:val="single" w:color="auto" w:sz="4" w:space="0"/>
              <w:right w:val="single" w:color="auto" w:sz="4" w:space="0"/>
            </w:tcBorders>
            <w:vAlign w:val="center"/>
          </w:tcPr>
          <w:p>
            <w:pPr>
              <w:ind w:firstLine="420" w:firstLineChars="150"/>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1524" w:type="dxa"/>
            <w:gridSpan w:val="2"/>
            <w:tcBorders>
              <w:top w:val="single" w:color="auto" w:sz="4" w:space="0"/>
              <w:left w:val="single" w:color="auto" w:sz="4" w:space="0"/>
              <w:bottom w:val="single" w:color="auto" w:sz="4" w:space="0"/>
              <w:right w:val="single" w:color="auto" w:sz="2" w:space="0"/>
            </w:tcBorders>
            <w:vAlign w:val="center"/>
          </w:tcPr>
          <w:p>
            <w:r>
              <w:rPr>
                <w:rFonts w:hint="eastAsia"/>
              </w:rPr>
              <w:t>申请推荐类别</w:t>
            </w:r>
          </w:p>
        </w:tc>
        <w:tc>
          <w:tcPr>
            <w:tcW w:w="6998" w:type="dxa"/>
            <w:gridSpan w:val="12"/>
            <w:tcBorders>
              <w:top w:val="single" w:color="auto" w:sz="4" w:space="0"/>
              <w:left w:val="single" w:color="auto" w:sz="4" w:space="0"/>
              <w:bottom w:val="single" w:color="auto" w:sz="4" w:space="0"/>
              <w:right w:val="single" w:color="auto" w:sz="2" w:space="0"/>
            </w:tcBorders>
            <w:vAlign w:val="center"/>
          </w:tcPr>
          <w:p>
            <w:r>
              <w:rPr>
                <w:rFonts w:hint="eastAsia"/>
              </w:rPr>
              <w:t>□①普通推免生□②有特殊学术专长推免生□③本校支教团推免生</w:t>
            </w:r>
          </w:p>
          <w:p>
            <w:pPr>
              <w:rPr>
                <w:rFonts w:ascii="宋体" w:hAnsi="宋体" w:eastAsia="宋体" w:cs="宋体"/>
                <w:sz w:val="24"/>
                <w:szCs w:val="24"/>
              </w:rPr>
            </w:pPr>
            <w:r>
              <w:rPr>
                <w:rFonts w:hint="eastAsia"/>
              </w:rPr>
              <w:t>（注：限报一项，多选无效）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3" w:hRule="atLeast"/>
        </w:trPr>
        <w:tc>
          <w:tcPr>
            <w:tcW w:w="8522" w:type="dxa"/>
            <w:gridSpan w:val="14"/>
            <w:tcBorders>
              <w:top w:val="single" w:color="auto" w:sz="4" w:space="0"/>
              <w:left w:val="single" w:color="auto" w:sz="4" w:space="0"/>
              <w:bottom w:val="single" w:color="auto" w:sz="4" w:space="0"/>
              <w:right w:val="single" w:color="auto" w:sz="4" w:space="0"/>
            </w:tcBorders>
          </w:tcPr>
          <w:p>
            <w:r>
              <w:rPr>
                <w:rFonts w:hint="eastAsia"/>
              </w:rPr>
              <w:t>竞赛获奖（以团队获奖的请注明获奖年份、名称、等级、成员名单及成员所在学院等信息）、论文、专利等标志性成果情况： </w:t>
            </w:r>
          </w:p>
          <w:p/>
          <w:p/>
          <w:p/>
          <w:p/>
          <w:p/>
          <w:p/>
          <w:p/>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3" w:hRule="atLeast"/>
        </w:trPr>
        <w:tc>
          <w:tcPr>
            <w:tcW w:w="8522" w:type="dxa"/>
            <w:gridSpan w:val="14"/>
            <w:tcBorders>
              <w:top w:val="single" w:color="auto" w:sz="4" w:space="0"/>
              <w:left w:val="single" w:color="auto" w:sz="4" w:space="0"/>
              <w:bottom w:val="single" w:color="auto" w:sz="4" w:space="0"/>
              <w:right w:val="single" w:color="auto" w:sz="4" w:space="0"/>
            </w:tcBorders>
          </w:tcPr>
          <w:p>
            <w:r>
              <w:rPr>
                <w:rFonts w:hint="eastAsia"/>
              </w:rPr>
              <w:t>奖惩情况：</w:t>
            </w:r>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3" w:hRule="atLeast"/>
        </w:trPr>
        <w:tc>
          <w:tcPr>
            <w:tcW w:w="8522" w:type="dxa"/>
            <w:gridSpan w:val="14"/>
            <w:tcBorders>
              <w:top w:val="single" w:color="auto" w:sz="4" w:space="0"/>
              <w:left w:val="single" w:color="auto" w:sz="4" w:space="0"/>
              <w:bottom w:val="single" w:color="auto" w:sz="4" w:space="0"/>
              <w:right w:val="single" w:color="auto" w:sz="4" w:space="0"/>
            </w:tcBorders>
          </w:tcPr>
          <w:p>
            <w:r>
              <w:rPr>
                <w:rFonts w:hint="eastAsia"/>
              </w:rPr>
              <w:t>主要学习经历（从高中起）：</w:t>
            </w:r>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1" w:hRule="atLeast"/>
        </w:trPr>
        <w:tc>
          <w:tcPr>
            <w:tcW w:w="8522" w:type="dxa"/>
            <w:gridSpan w:val="14"/>
            <w:tcBorders>
              <w:top w:val="single" w:color="auto" w:sz="4" w:space="0"/>
              <w:left w:val="single" w:color="auto" w:sz="4" w:space="0"/>
              <w:bottom w:val="single" w:color="auto" w:sz="4" w:space="0"/>
              <w:right w:val="single" w:color="auto" w:sz="4" w:space="0"/>
            </w:tcBorders>
          </w:tcPr>
          <w:p>
            <w:r>
              <w:rPr>
                <w:rFonts w:hint="eastAsia"/>
              </w:rPr>
              <w:t>主要社会实践和担任学生干部情况：</w:t>
            </w:r>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1" w:hRule="atLeast"/>
        </w:trPr>
        <w:tc>
          <w:tcPr>
            <w:tcW w:w="8522" w:type="dxa"/>
            <w:gridSpan w:val="14"/>
            <w:tcBorders>
              <w:top w:val="single" w:color="auto" w:sz="4" w:space="0"/>
              <w:left w:val="single" w:color="auto" w:sz="4" w:space="0"/>
              <w:bottom w:val="single" w:color="auto" w:sz="4" w:space="0"/>
              <w:right w:val="single" w:color="auto" w:sz="4" w:space="0"/>
            </w:tcBorders>
            <w:vAlign w:val="center"/>
          </w:tcPr>
          <w:p>
            <w:r>
              <w:rPr>
                <w:rFonts w:hint="eastAsia"/>
              </w:rPr>
              <w:t>本人承诺：</w:t>
            </w:r>
          </w:p>
          <w:p>
            <w:pPr>
              <w:rPr>
                <w:rFonts w:cs="宋体"/>
                <w:sz w:val="24"/>
                <w:szCs w:val="24"/>
              </w:rPr>
            </w:pPr>
          </w:p>
          <w:p>
            <w:pPr>
              <w:ind w:firstLine="420" w:firstLineChars="200"/>
            </w:pPr>
            <w:r>
              <w:rPr>
                <w:rFonts w:hint="eastAsia"/>
              </w:rPr>
              <w:t>上述所填信息准确真实，如有弄虚作假，本人愿意承担一切后果。</w:t>
            </w:r>
          </w:p>
          <w:p>
            <w:pPr>
              <w:rPr>
                <w:rFonts w:cs="宋体"/>
                <w:sz w:val="24"/>
                <w:szCs w:val="24"/>
              </w:rPr>
            </w:pPr>
          </w:p>
          <w:p>
            <w:pPr>
              <w:ind w:firstLine="5460" w:firstLineChars="2600"/>
            </w:pPr>
            <w:r>
              <w:rPr>
                <w:rFonts w:hint="eastAsia"/>
              </w:rPr>
              <w:t>申请人（签名）：</w:t>
            </w:r>
          </w:p>
          <w:p/>
          <w:p>
            <w:pPr>
              <w:ind w:firstLine="5775" w:firstLineChars="2750"/>
            </w:pPr>
            <w:r>
              <w:rPr>
                <w:rFonts w:hint="eastAsia"/>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9" w:hRule="atLeast"/>
        </w:trPr>
        <w:tc>
          <w:tcPr>
            <w:tcW w:w="8522" w:type="dxa"/>
            <w:gridSpan w:val="14"/>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rPr>
              <w:t>学院审核意见：</w:t>
            </w:r>
          </w:p>
          <w:p>
            <w:r>
              <w:rPr>
                <w:rFonts w:hint="eastAsia"/>
              </w:rPr>
              <w:t> </w:t>
            </w:r>
          </w:p>
          <w:p/>
          <w:p/>
          <w:p/>
          <w:p/>
          <w:p>
            <w:pPr>
              <w:rPr>
                <w:rFonts w:ascii="宋体" w:hAnsi="宋体" w:eastAsia="宋体" w:cs="宋体"/>
                <w:sz w:val="24"/>
                <w:szCs w:val="24"/>
              </w:rPr>
            </w:pPr>
          </w:p>
          <w:p/>
          <w:p>
            <w:pPr>
              <w:ind w:firstLine="4410" w:firstLineChars="2100"/>
              <w:rPr>
                <w:rFonts w:ascii="宋体" w:hAnsi="宋体" w:eastAsia="宋体" w:cs="宋体"/>
                <w:sz w:val="24"/>
                <w:szCs w:val="24"/>
              </w:rPr>
            </w:pPr>
            <w:r>
              <w:rPr>
                <w:rFonts w:hint="eastAsia"/>
              </w:rPr>
              <w:t>分管本科教学副院长（签名）：</w:t>
            </w:r>
          </w:p>
          <w:p>
            <w:pPr>
              <w:ind w:firstLine="4935" w:firstLineChars="2350"/>
              <w:rPr>
                <w:rFonts w:ascii="宋体" w:hAnsi="宋体" w:eastAsia="宋体" w:cs="宋体"/>
                <w:sz w:val="24"/>
                <w:szCs w:val="24"/>
              </w:rPr>
            </w:pPr>
            <w:r>
              <w:rPr>
                <w:rFonts w:hint="eastAsia"/>
              </w:rPr>
              <w:t>（学院公章）</w:t>
            </w:r>
          </w:p>
          <w:p>
            <w:pPr>
              <w:ind w:firstLine="5670" w:firstLineChars="2700"/>
              <w:rPr>
                <w:rFonts w:ascii="宋体" w:hAnsi="宋体" w:eastAsia="宋体" w:cs="宋体"/>
                <w:sz w:val="24"/>
                <w:szCs w:val="24"/>
              </w:rPr>
            </w:pPr>
            <w:r>
              <w:rPr>
                <w:rFonts w:hint="eastAsia"/>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7" w:hRule="atLeast"/>
        </w:trPr>
        <w:tc>
          <w:tcPr>
            <w:tcW w:w="8522" w:type="dxa"/>
            <w:gridSpan w:val="14"/>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rPr>
              <w:t>学院推荐意见（包括推荐理由，政治思想、学习成绩、科研潜质及身心健康状况等综合评价）：</w:t>
            </w:r>
          </w:p>
          <w:p>
            <w:r>
              <w:rPr>
                <w:rFonts w:hint="eastAsia"/>
              </w:rPr>
              <w:t> </w:t>
            </w:r>
          </w:p>
          <w:p/>
          <w:p/>
          <w:p/>
          <w:p/>
          <w:p/>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
            <w:pPr>
              <w:rPr>
                <w:rFonts w:ascii="宋体" w:hAnsi="宋体" w:eastAsia="宋体" w:cs="宋体"/>
                <w:sz w:val="24"/>
                <w:szCs w:val="24"/>
              </w:rPr>
            </w:pPr>
          </w:p>
          <w:p>
            <w:pPr>
              <w:ind w:firstLine="4410" w:firstLineChars="2100"/>
              <w:rPr>
                <w:rFonts w:ascii="宋体" w:hAnsi="宋体" w:eastAsia="宋体" w:cs="宋体"/>
                <w:sz w:val="24"/>
                <w:szCs w:val="24"/>
              </w:rPr>
            </w:pPr>
            <w:r>
              <w:rPr>
                <w:rFonts w:hint="eastAsia"/>
              </w:rPr>
              <w:t>推免工作小组组长（签名）：</w:t>
            </w:r>
          </w:p>
          <w:p>
            <w:pPr>
              <w:ind w:firstLine="5250" w:firstLineChars="2500"/>
              <w:rPr>
                <w:rFonts w:ascii="宋体" w:hAnsi="宋体" w:eastAsia="宋体" w:cs="宋体"/>
                <w:sz w:val="24"/>
                <w:szCs w:val="24"/>
              </w:rPr>
            </w:pPr>
            <w:r>
              <w:rPr>
                <w:rFonts w:hint="eastAsia"/>
              </w:rPr>
              <w:t>（学院公章）</w:t>
            </w:r>
          </w:p>
          <w:p>
            <w:pPr>
              <w:ind w:firstLine="5460" w:firstLineChars="2600"/>
            </w:pPr>
            <w:r>
              <w:rPr>
                <w:rFonts w:hint="eastAsia"/>
              </w:rPr>
              <w:t>年  月  日</w:t>
            </w:r>
          </w:p>
        </w:tc>
      </w:tr>
    </w:tbl>
    <w:p>
      <w:r>
        <w:rPr>
          <w:rFonts w:hint="eastAsia"/>
        </w:rPr>
        <w:t>（请将相关证明材料附后）</w:t>
      </w:r>
    </w:p>
    <w:p>
      <w:pPr>
        <w:widowControl/>
        <w:snapToGrid w:val="0"/>
        <w:spacing w:line="276" w:lineRule="auto"/>
        <w:ind w:firstLine="482" w:firstLineChars="200"/>
        <w:jc w:val="left"/>
        <w:rPr>
          <w:rFonts w:hint="eastAsia" w:ascii="宋体" w:hAnsi="宋体"/>
          <w:b/>
          <w:kern w:val="0"/>
          <w:sz w:val="24"/>
          <w:lang w:val="en-US" w:eastAsia="zh-CN"/>
        </w:rPr>
      </w:pPr>
      <w:r>
        <w:rPr>
          <w:rFonts w:hint="eastAsia" w:ascii="宋体" w:hAnsi="宋体"/>
          <w:b/>
          <w:kern w:val="0"/>
          <w:sz w:val="24"/>
          <w:lang w:val="en-US" w:eastAsia="zh-CN"/>
        </w:rPr>
        <w:br w:type="page"/>
      </w:r>
      <w:r>
        <w:rPr>
          <w:rFonts w:hint="eastAsia" w:ascii="宋体" w:hAnsi="宋体"/>
          <w:b/>
          <w:kern w:val="0"/>
          <w:sz w:val="24"/>
          <w:lang w:val="en-US" w:eastAsia="zh-CN"/>
        </w:rPr>
        <w:t>附件2：</w:t>
      </w:r>
    </w:p>
    <w:p>
      <w:pPr>
        <w:jc w:val="center"/>
        <w:rPr>
          <w:rFonts w:ascii="宋体" w:hAnsi="宋体"/>
          <w:b/>
          <w:sz w:val="32"/>
          <w:szCs w:val="32"/>
        </w:rPr>
      </w:pPr>
      <w:r>
        <w:rPr>
          <w:rFonts w:hint="eastAsia" w:ascii="宋体" w:hAnsi="宋体"/>
          <w:b/>
          <w:sz w:val="32"/>
          <w:szCs w:val="32"/>
        </w:rPr>
        <w:t>杭州电子科技大学推荐免试攻读硕士学位研究生</w:t>
      </w:r>
    </w:p>
    <w:p>
      <w:pPr>
        <w:jc w:val="center"/>
        <w:rPr>
          <w:rFonts w:ascii="宋体" w:hAnsi="宋体"/>
          <w:b/>
          <w:sz w:val="32"/>
          <w:szCs w:val="32"/>
        </w:rPr>
      </w:pPr>
      <w:r>
        <w:rPr>
          <w:rFonts w:hint="eastAsia" w:ascii="宋体" w:hAnsi="宋体"/>
          <w:b/>
          <w:sz w:val="32"/>
          <w:szCs w:val="32"/>
        </w:rPr>
        <w:t>诚信承诺书</w:t>
      </w:r>
    </w:p>
    <w:p>
      <w:pPr>
        <w:jc w:val="center"/>
        <w:rPr>
          <w:rFonts w:ascii="宋体" w:hAnsi="宋体"/>
          <w:b/>
          <w:sz w:val="32"/>
          <w:szCs w:val="32"/>
        </w:rPr>
      </w:pPr>
    </w:p>
    <w:p>
      <w:pPr>
        <w:ind w:firstLine="560" w:firstLineChars="200"/>
        <w:rPr>
          <w:sz w:val="28"/>
        </w:rPr>
      </w:pPr>
      <w:r>
        <w:rPr>
          <w:rFonts w:hint="eastAsia"/>
          <w:sz w:val="28"/>
        </w:rPr>
        <w:t>本人为</w:t>
      </w:r>
      <w:r>
        <w:rPr>
          <w:rFonts w:hint="eastAsia"/>
          <w:sz w:val="28"/>
          <w:u w:val="single"/>
        </w:rPr>
        <w:t xml:space="preserve">           </w:t>
      </w:r>
      <w:r>
        <w:rPr>
          <w:rFonts w:hint="eastAsia"/>
          <w:sz w:val="28"/>
        </w:rPr>
        <w:t>学院学生</w:t>
      </w:r>
      <w:r>
        <w:rPr>
          <w:rFonts w:hint="eastAsia"/>
          <w:sz w:val="28"/>
          <w:u w:val="single"/>
        </w:rPr>
        <w:t xml:space="preserve">         </w:t>
      </w:r>
      <w:r>
        <w:rPr>
          <w:rFonts w:hint="eastAsia"/>
          <w:sz w:val="28"/>
        </w:rPr>
        <w:t>，学号</w:t>
      </w:r>
      <w:r>
        <w:rPr>
          <w:rFonts w:hint="eastAsia"/>
          <w:sz w:val="28"/>
          <w:u w:val="single"/>
        </w:rPr>
        <w:t xml:space="preserve">          </w:t>
      </w:r>
      <w:r>
        <w:rPr>
          <w:rFonts w:hint="eastAsia"/>
          <w:sz w:val="28"/>
        </w:rPr>
        <w:t>现申请本校2018年推荐免试攻读硕士学位研究生，若取得推免生资格，本人保证如下：</w:t>
      </w:r>
    </w:p>
    <w:p>
      <w:pPr>
        <w:ind w:firstLine="560" w:firstLineChars="200"/>
        <w:rPr>
          <w:sz w:val="28"/>
        </w:rPr>
      </w:pPr>
      <w:r>
        <w:rPr>
          <w:rFonts w:hint="eastAsia"/>
          <w:sz w:val="28"/>
        </w:rPr>
        <w:t>1、不参加2018年硕士研究生统一招生入学考试；</w:t>
      </w:r>
    </w:p>
    <w:p>
      <w:pPr>
        <w:ind w:firstLine="560" w:firstLineChars="200"/>
        <w:rPr>
          <w:sz w:val="28"/>
        </w:rPr>
      </w:pPr>
      <w:r>
        <w:rPr>
          <w:rFonts w:hint="eastAsia"/>
          <w:sz w:val="28"/>
        </w:rPr>
        <w:t>2、不参加2018年毕业生就业；</w:t>
      </w:r>
    </w:p>
    <w:p>
      <w:pPr>
        <w:ind w:firstLine="560" w:firstLineChars="200"/>
        <w:rPr>
          <w:sz w:val="28"/>
        </w:rPr>
      </w:pPr>
      <w:r>
        <w:rPr>
          <w:rFonts w:hint="eastAsia"/>
          <w:sz w:val="28"/>
        </w:rPr>
        <w:t>3、不出国、出境留学；</w:t>
      </w:r>
    </w:p>
    <w:p>
      <w:pPr>
        <w:ind w:firstLine="560" w:firstLineChars="200"/>
        <w:rPr>
          <w:sz w:val="28"/>
        </w:rPr>
      </w:pPr>
      <w:r>
        <w:rPr>
          <w:rFonts w:hint="eastAsia"/>
          <w:sz w:val="28"/>
        </w:rPr>
        <w:t>4、按时参加接收院校组织的复试，在接受报考院校的待录取通知后，及时告知学院教务办老师并登记，同时将录取通知书复印件交学院留档。</w:t>
      </w:r>
    </w:p>
    <w:p>
      <w:pPr>
        <w:ind w:left="360"/>
        <w:rPr>
          <w:sz w:val="28"/>
        </w:rPr>
      </w:pPr>
    </w:p>
    <w:p>
      <w:pPr>
        <w:rPr>
          <w:sz w:val="28"/>
        </w:rPr>
      </w:pPr>
    </w:p>
    <w:p>
      <w:pPr>
        <w:rPr>
          <w:sz w:val="28"/>
        </w:rPr>
      </w:pPr>
    </w:p>
    <w:p>
      <w:pPr>
        <w:rPr>
          <w:sz w:val="28"/>
        </w:rPr>
      </w:pPr>
    </w:p>
    <w:p>
      <w:pPr>
        <w:ind w:firstLine="3080" w:firstLineChars="1100"/>
        <w:rPr>
          <w:sz w:val="28"/>
        </w:rPr>
      </w:pPr>
      <w:r>
        <w:rPr>
          <w:rFonts w:hint="eastAsia"/>
          <w:sz w:val="28"/>
        </w:rPr>
        <w:t>保证人：（签名）</w:t>
      </w:r>
    </w:p>
    <w:p>
      <w:pPr>
        <w:ind w:firstLine="5040" w:firstLineChars="1800"/>
        <w:rPr>
          <w:sz w:val="28"/>
        </w:rPr>
      </w:pPr>
      <w:r>
        <w:rPr>
          <w:rFonts w:hint="eastAsia"/>
          <w:sz w:val="28"/>
        </w:rPr>
        <w:t>2017年   月  日</w:t>
      </w:r>
    </w:p>
    <w:p>
      <w:pPr>
        <w:tabs>
          <w:tab w:val="left" w:pos="3120"/>
        </w:tabs>
        <w:spacing w:line="400" w:lineRule="atLeast"/>
      </w:pPr>
    </w:p>
    <w:p>
      <w:pPr>
        <w:tabs>
          <w:tab w:val="left" w:pos="3120"/>
        </w:tabs>
        <w:spacing w:line="400" w:lineRule="atLeast"/>
      </w:pPr>
    </w:p>
    <w:p>
      <w:pPr>
        <w:tabs>
          <w:tab w:val="left" w:pos="3120"/>
        </w:tabs>
        <w:spacing w:line="400" w:lineRule="atLeast"/>
      </w:pPr>
    </w:p>
    <w:p>
      <w:pPr>
        <w:tabs>
          <w:tab w:val="left" w:pos="3120"/>
        </w:tabs>
        <w:spacing w:line="400" w:lineRule="atLeast"/>
      </w:pPr>
    </w:p>
    <w:p>
      <w:pPr>
        <w:tabs>
          <w:tab w:val="left" w:pos="3120"/>
        </w:tabs>
        <w:spacing w:line="400" w:lineRule="atLeast"/>
        <w:rPr>
          <w:sz w:val="24"/>
        </w:rPr>
      </w:pPr>
      <w:r>
        <w:rPr>
          <w:rFonts w:hint="eastAsia"/>
        </w:rPr>
        <w:t>注：填写好同申请材料一起提交学院。</w:t>
      </w:r>
    </w:p>
    <w:p>
      <w:pPr>
        <w:widowControl/>
        <w:snapToGrid w:val="0"/>
        <w:spacing w:line="276" w:lineRule="auto"/>
        <w:ind w:firstLine="482" w:firstLineChars="200"/>
        <w:jc w:val="left"/>
        <w:rPr>
          <w:rFonts w:hint="eastAsia" w:ascii="宋体" w:hAnsi="宋体"/>
          <w:b/>
          <w:kern w:val="0"/>
          <w:sz w:val="24"/>
          <w:lang w:val="en-US" w:eastAsia="zh-CN"/>
        </w:rPr>
      </w:pPr>
      <w:r>
        <w:rPr>
          <w:rFonts w:hint="eastAsia" w:ascii="宋体" w:hAnsi="宋体"/>
          <w:b/>
          <w:kern w:val="0"/>
          <w:sz w:val="24"/>
          <w:lang w:val="en-US" w:eastAsia="zh-CN"/>
        </w:rPr>
        <w:br w:type="page"/>
      </w:r>
      <w:r>
        <w:rPr>
          <w:rFonts w:hint="eastAsia" w:ascii="宋体" w:hAnsi="宋体"/>
          <w:b/>
          <w:kern w:val="0"/>
          <w:sz w:val="24"/>
          <w:lang w:val="en-US" w:eastAsia="zh-CN"/>
        </w:rPr>
        <w:t>附件3：</w:t>
      </w:r>
    </w:p>
    <w:p>
      <w:pPr>
        <w:widowControl/>
        <w:spacing w:before="100" w:beforeAutospacing="1" w:after="100" w:afterAutospacing="1" w:line="320" w:lineRule="exact"/>
        <w:jc w:val="center"/>
        <w:rPr>
          <w:rFonts w:ascii="黑体" w:eastAsia="黑体"/>
          <w:b/>
          <w:sz w:val="28"/>
          <w:szCs w:val="28"/>
        </w:rPr>
      </w:pPr>
      <w:r>
        <w:rPr>
          <w:rFonts w:hint="eastAsia" w:ascii="黑体" w:eastAsia="黑体"/>
          <w:b/>
          <w:sz w:val="28"/>
          <w:szCs w:val="28"/>
        </w:rPr>
        <w:t>2018年推荐和接收优秀应届本科生免试攻读硕士学位</w:t>
      </w:r>
    </w:p>
    <w:p>
      <w:pPr>
        <w:widowControl/>
        <w:spacing w:before="100" w:beforeAutospacing="1" w:after="100" w:afterAutospacing="1" w:line="320" w:lineRule="exact"/>
        <w:jc w:val="center"/>
        <w:rPr>
          <w:rFonts w:ascii="黑体" w:eastAsia="黑体"/>
          <w:b/>
          <w:sz w:val="28"/>
          <w:szCs w:val="28"/>
        </w:rPr>
      </w:pPr>
      <w:r>
        <w:rPr>
          <w:rFonts w:hint="eastAsia" w:ascii="黑体" w:eastAsia="黑体"/>
          <w:b/>
          <w:sz w:val="28"/>
          <w:szCs w:val="28"/>
        </w:rPr>
        <w:t>研究生工作进程安排表</w:t>
      </w:r>
    </w:p>
    <w:tbl>
      <w:tblPr>
        <w:tblStyle w:val="6"/>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6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trPr>
        <w:tc>
          <w:tcPr>
            <w:tcW w:w="1737"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0" w:lineRule="atLeast"/>
              <w:jc w:val="left"/>
              <w:rPr>
                <w:b/>
                <w:szCs w:val="21"/>
              </w:rPr>
            </w:pPr>
            <w:r>
              <w:rPr>
                <w:rFonts w:hint="eastAsia"/>
                <w:b/>
                <w:szCs w:val="21"/>
              </w:rPr>
              <w:t>9月11日</w:t>
            </w:r>
          </w:p>
        </w:tc>
        <w:tc>
          <w:tcPr>
            <w:tcW w:w="687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0" w:lineRule="atLeast"/>
              <w:jc w:val="left"/>
              <w:rPr>
                <w:szCs w:val="21"/>
              </w:rPr>
            </w:pPr>
            <w:r>
              <w:rPr>
                <w:rFonts w:hint="eastAsia"/>
                <w:szCs w:val="21"/>
              </w:rPr>
              <w:t>1.学校下发推免文件、推免名额和接收章程，布置推免和接收工作。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7"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480" w:lineRule="exact"/>
              <w:jc w:val="left"/>
              <w:rPr>
                <w:b/>
                <w:szCs w:val="21"/>
              </w:rPr>
            </w:pPr>
            <w:r>
              <w:rPr>
                <w:rFonts w:hint="eastAsia"/>
                <w:b/>
                <w:szCs w:val="21"/>
              </w:rPr>
              <w:t>9月</w:t>
            </w:r>
            <w:r>
              <w:rPr>
                <w:b/>
                <w:szCs w:val="21"/>
              </w:rPr>
              <w:t>1</w:t>
            </w:r>
            <w:r>
              <w:rPr>
                <w:rFonts w:hint="eastAsia"/>
                <w:b/>
                <w:szCs w:val="21"/>
              </w:rPr>
              <w:t>2日-15日</w:t>
            </w:r>
          </w:p>
        </w:tc>
        <w:tc>
          <w:tcPr>
            <w:tcW w:w="6876"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480" w:lineRule="exact"/>
              <w:ind w:left="420" w:right="124" w:rightChars="59" w:hanging="420"/>
              <w:jc w:val="left"/>
              <w:rPr>
                <w:szCs w:val="21"/>
              </w:rPr>
            </w:pPr>
            <w:r>
              <w:rPr>
                <w:rFonts w:hint="eastAsia"/>
                <w:szCs w:val="21"/>
              </w:rPr>
              <w:t>2.各学院成立推免工作小组，学习推免办法等有关规定，制定并公布本学院</w:t>
            </w:r>
            <w:r>
              <w:rPr>
                <w:szCs w:val="21"/>
              </w:rPr>
              <w:t>201</w:t>
            </w:r>
            <w:r>
              <w:rPr>
                <w:rFonts w:hint="eastAsia"/>
                <w:szCs w:val="21"/>
              </w:rPr>
              <w:t>8年推免工作实施细则（学院推免工作小组名单、推免细则和本科教学秘书联系信息的电子版和纸质版请分别提交研究生院和教务处备案），培训参与推免所有工作人员，部署安排推免各项工作；</w:t>
            </w:r>
          </w:p>
          <w:p>
            <w:pPr>
              <w:widowControl/>
              <w:tabs>
                <w:tab w:val="left" w:pos="420"/>
              </w:tabs>
              <w:spacing w:line="480" w:lineRule="exact"/>
              <w:ind w:left="420" w:right="124" w:rightChars="59" w:hanging="420"/>
              <w:jc w:val="left"/>
              <w:rPr>
                <w:szCs w:val="21"/>
              </w:rPr>
            </w:pPr>
            <w:r>
              <w:rPr>
                <w:rFonts w:hint="eastAsia"/>
                <w:szCs w:val="21"/>
              </w:rPr>
              <w:t>3.学院组织动员学生报名，填写《申请表》并提交证明材料，审核汇总后交学院推免工作小组。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7"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480" w:lineRule="exact"/>
              <w:jc w:val="left"/>
              <w:rPr>
                <w:b/>
                <w:szCs w:val="21"/>
              </w:rPr>
            </w:pPr>
            <w:r>
              <w:rPr>
                <w:rFonts w:hint="eastAsia"/>
                <w:b/>
                <w:szCs w:val="21"/>
              </w:rPr>
              <w:t>9月</w:t>
            </w:r>
            <w:r>
              <w:rPr>
                <w:b/>
                <w:szCs w:val="21"/>
              </w:rPr>
              <w:t>1</w:t>
            </w:r>
            <w:r>
              <w:rPr>
                <w:rFonts w:hint="eastAsia"/>
                <w:b/>
                <w:szCs w:val="21"/>
              </w:rPr>
              <w:t>6日-19日</w:t>
            </w:r>
          </w:p>
        </w:tc>
        <w:tc>
          <w:tcPr>
            <w:tcW w:w="6876"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480" w:lineRule="exact"/>
              <w:ind w:left="420" w:right="124" w:rightChars="59" w:hanging="420"/>
              <w:jc w:val="left"/>
              <w:rPr>
                <w:szCs w:val="21"/>
              </w:rPr>
            </w:pPr>
            <w:r>
              <w:rPr>
                <w:rFonts w:hint="eastAsia"/>
                <w:szCs w:val="21"/>
              </w:rPr>
              <w:t>4.各学院组织评审确定拟推荐名单，并将拟推荐名单（含学术特长生公示材料）在学院内网和公告栏内公示，同时将标有公示名单超链地址的电子版名单发送至研究生院和教务处，公示时间不得少于</w:t>
            </w:r>
            <w:r>
              <w:rPr>
                <w:szCs w:val="21"/>
              </w:rPr>
              <w:t>3</w:t>
            </w:r>
            <w:r>
              <w:rPr>
                <w:rFonts w:hint="eastAsia"/>
                <w:szCs w:val="21"/>
              </w:rPr>
              <w:t>天；</w:t>
            </w:r>
          </w:p>
          <w:p>
            <w:pPr>
              <w:widowControl/>
              <w:tabs>
                <w:tab w:val="left" w:pos="420"/>
              </w:tabs>
              <w:spacing w:line="480" w:lineRule="exact"/>
              <w:ind w:left="420" w:right="124" w:rightChars="59" w:hanging="420"/>
              <w:jc w:val="left"/>
              <w:rPr>
                <w:szCs w:val="21"/>
              </w:rPr>
            </w:pPr>
            <w:r>
              <w:rPr>
                <w:rFonts w:hint="eastAsia"/>
                <w:szCs w:val="21"/>
              </w:rPr>
              <w:t>5.9月</w:t>
            </w:r>
            <w:r>
              <w:rPr>
                <w:szCs w:val="21"/>
              </w:rPr>
              <w:t>19</w:t>
            </w:r>
            <w:r>
              <w:rPr>
                <w:rFonts w:hint="eastAsia"/>
                <w:szCs w:val="21"/>
              </w:rPr>
              <w:t>日15：</w:t>
            </w:r>
            <w:r>
              <w:rPr>
                <w:szCs w:val="21"/>
              </w:rPr>
              <w:t>00</w:t>
            </w:r>
            <w:r>
              <w:rPr>
                <w:rFonts w:hint="eastAsia"/>
                <w:szCs w:val="21"/>
              </w:rPr>
              <w:t>前，各学院将《申请表》及有关证明材料等，按照《汇总表》整理排序后报送至教务处审核汇总，审核无误后提交研究生院。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7"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480" w:lineRule="exact"/>
              <w:jc w:val="left"/>
              <w:rPr>
                <w:b/>
                <w:szCs w:val="21"/>
              </w:rPr>
            </w:pPr>
            <w:r>
              <w:rPr>
                <w:rFonts w:hint="eastAsia"/>
                <w:b/>
                <w:szCs w:val="21"/>
              </w:rPr>
              <w:t>9月20日</w:t>
            </w:r>
            <w:r>
              <w:rPr>
                <w:b/>
                <w:szCs w:val="21"/>
              </w:rPr>
              <w:t>-25日</w:t>
            </w:r>
          </w:p>
        </w:tc>
        <w:tc>
          <w:tcPr>
            <w:tcW w:w="6876"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480" w:lineRule="exact"/>
              <w:ind w:left="420" w:right="124" w:rightChars="59" w:hanging="420"/>
              <w:jc w:val="left"/>
              <w:rPr>
                <w:szCs w:val="21"/>
              </w:rPr>
            </w:pPr>
            <w:r>
              <w:rPr>
                <w:rFonts w:hint="eastAsia"/>
                <w:szCs w:val="21"/>
              </w:rPr>
              <w:t>6.校推免遴选工作领导小组审核各学院上报的材料，并在学校网站予以公示，最终确定推免生名单；</w:t>
            </w:r>
          </w:p>
          <w:p>
            <w:pPr>
              <w:widowControl/>
              <w:tabs>
                <w:tab w:val="left" w:pos="420"/>
              </w:tabs>
              <w:spacing w:line="480" w:lineRule="exact"/>
              <w:ind w:left="420" w:right="124" w:rightChars="59" w:hanging="420"/>
              <w:jc w:val="left"/>
              <w:rPr>
                <w:szCs w:val="21"/>
              </w:rPr>
            </w:pPr>
            <w:r>
              <w:rPr>
                <w:rFonts w:hint="eastAsia"/>
                <w:szCs w:val="21"/>
              </w:rPr>
              <w:t>7.学校通过教育部“推免服务系统”上报推免生名单。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7"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480" w:lineRule="exact"/>
              <w:jc w:val="left"/>
              <w:rPr>
                <w:b/>
                <w:szCs w:val="21"/>
              </w:rPr>
            </w:pPr>
            <w:r>
              <w:rPr>
                <w:rFonts w:hint="eastAsia"/>
                <w:b/>
                <w:szCs w:val="21"/>
              </w:rPr>
              <w:t>9月20日前</w:t>
            </w:r>
          </w:p>
        </w:tc>
        <w:tc>
          <w:tcPr>
            <w:tcW w:w="6876"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480" w:lineRule="exact"/>
              <w:ind w:left="420" w:right="124" w:rightChars="59" w:hanging="420"/>
              <w:jc w:val="left"/>
              <w:rPr>
                <w:szCs w:val="21"/>
              </w:rPr>
            </w:pPr>
            <w:r>
              <w:rPr>
                <w:rFonts w:hint="eastAsia"/>
                <w:szCs w:val="21"/>
              </w:rPr>
              <w:t>8.各学院根据学校接收推免生章程，制定并公布学院接收推免生复试录取工作方案。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7"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0" w:lineRule="atLeast"/>
              <w:jc w:val="left"/>
              <w:rPr>
                <w:b/>
                <w:szCs w:val="21"/>
              </w:rPr>
            </w:pPr>
            <w:r>
              <w:rPr>
                <w:rFonts w:hint="eastAsia"/>
                <w:b/>
                <w:szCs w:val="21"/>
              </w:rPr>
              <w:t>9月</w:t>
            </w:r>
            <w:r>
              <w:rPr>
                <w:b/>
                <w:szCs w:val="21"/>
              </w:rPr>
              <w:t>25</w:t>
            </w:r>
            <w:r>
              <w:rPr>
                <w:rFonts w:hint="eastAsia"/>
                <w:b/>
                <w:szCs w:val="21"/>
              </w:rPr>
              <w:t>日-27日</w:t>
            </w:r>
          </w:p>
        </w:tc>
        <w:tc>
          <w:tcPr>
            <w:tcW w:w="6876"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480" w:lineRule="exact"/>
              <w:ind w:left="420" w:right="124" w:rightChars="59" w:hanging="420"/>
              <w:jc w:val="left"/>
              <w:rPr>
                <w:szCs w:val="21"/>
              </w:rPr>
            </w:pPr>
            <w:r>
              <w:rPr>
                <w:rFonts w:hint="eastAsia"/>
                <w:szCs w:val="21"/>
              </w:rPr>
              <w:t>9.审核通过的推免生可在“推免服务系统”注册、网上支付。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7"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0" w:lineRule="atLeast"/>
              <w:jc w:val="left"/>
              <w:rPr>
                <w:b/>
                <w:szCs w:val="21"/>
              </w:rPr>
            </w:pPr>
            <w:r>
              <w:rPr>
                <w:rFonts w:hint="eastAsia"/>
                <w:b/>
                <w:szCs w:val="21"/>
              </w:rPr>
              <w:t>9月28日-30日</w:t>
            </w:r>
          </w:p>
        </w:tc>
        <w:tc>
          <w:tcPr>
            <w:tcW w:w="6876"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480" w:lineRule="exact"/>
              <w:ind w:left="420" w:right="124" w:rightChars="59" w:hanging="420"/>
              <w:jc w:val="left"/>
              <w:rPr>
                <w:szCs w:val="21"/>
              </w:rPr>
            </w:pPr>
            <w:r>
              <w:rPr>
                <w:rFonts w:hint="eastAsia"/>
                <w:szCs w:val="21"/>
              </w:rPr>
              <w:t>10.推免生登录“推免服务系统”报名、确认复试，学院发送复试通知、组织复试录取工作。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7"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0" w:lineRule="atLeast"/>
              <w:jc w:val="left"/>
              <w:rPr>
                <w:b/>
                <w:szCs w:val="21"/>
              </w:rPr>
            </w:pPr>
            <w:r>
              <w:rPr>
                <w:rFonts w:hint="eastAsia"/>
                <w:b/>
                <w:szCs w:val="21"/>
              </w:rPr>
              <w:t>9月30日</w:t>
            </w:r>
          </w:p>
        </w:tc>
        <w:tc>
          <w:tcPr>
            <w:tcW w:w="6876"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480" w:lineRule="exact"/>
              <w:ind w:left="420" w:right="124" w:rightChars="59" w:hanging="420"/>
              <w:jc w:val="left"/>
              <w:rPr>
                <w:szCs w:val="21"/>
              </w:rPr>
            </w:pPr>
            <w:r>
              <w:rPr>
                <w:rFonts w:hint="eastAsia"/>
                <w:szCs w:val="21"/>
              </w:rPr>
              <w:t>11.各学院完成第一批推免生接收工作。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7"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0" w:lineRule="atLeast"/>
              <w:jc w:val="left"/>
              <w:rPr>
                <w:b/>
                <w:szCs w:val="21"/>
              </w:rPr>
            </w:pPr>
            <w:r>
              <w:rPr>
                <w:rFonts w:hint="eastAsia"/>
                <w:b/>
                <w:szCs w:val="21"/>
              </w:rPr>
              <w:t>10月15日前</w:t>
            </w:r>
          </w:p>
        </w:tc>
        <w:tc>
          <w:tcPr>
            <w:tcW w:w="6876"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480" w:lineRule="exact"/>
              <w:ind w:left="420" w:right="124" w:rightChars="59" w:hanging="420"/>
              <w:jc w:val="left"/>
              <w:rPr>
                <w:szCs w:val="21"/>
              </w:rPr>
            </w:pPr>
            <w:r>
              <w:rPr>
                <w:rFonts w:hint="eastAsia"/>
                <w:szCs w:val="21"/>
              </w:rPr>
              <w:t>12.各学院完成全部推免生的接收工作。</w:t>
            </w:r>
          </w:p>
        </w:tc>
      </w:tr>
    </w:tbl>
    <w:p>
      <w:pPr>
        <w:widowControl/>
        <w:spacing w:line="240" w:lineRule="atLeast"/>
        <w:ind w:right="1123"/>
        <w:jc w:val="left"/>
        <w:rPr>
          <w:szCs w:val="21"/>
        </w:rPr>
      </w:pPr>
      <w:r>
        <w:rPr>
          <w:rFonts w:hint="eastAsia"/>
          <w:b/>
          <w:szCs w:val="21"/>
        </w:rPr>
        <w:t>注：研究生院联系人：</w:t>
      </w:r>
      <w:r>
        <w:rPr>
          <w:rFonts w:hint="eastAsia"/>
          <w:szCs w:val="21"/>
        </w:rPr>
        <w:t>李智虎、王晟 电话：87713515、86919140邮箱：lizhihu@hdu.edu.cn 办公地址：行政楼207</w:t>
      </w:r>
    </w:p>
    <w:p>
      <w:pPr>
        <w:widowControl/>
        <w:spacing w:line="240" w:lineRule="atLeast"/>
        <w:ind w:right="1123" w:firstLine="422" w:firstLineChars="200"/>
        <w:jc w:val="left"/>
        <w:rPr>
          <w:szCs w:val="21"/>
        </w:rPr>
      </w:pPr>
      <w:r>
        <w:rPr>
          <w:rFonts w:hint="eastAsia"/>
          <w:b/>
          <w:szCs w:val="21"/>
        </w:rPr>
        <w:t>教务处联系人：</w:t>
      </w:r>
      <w:r>
        <w:rPr>
          <w:rFonts w:hint="eastAsia"/>
          <w:szCs w:val="21"/>
        </w:rPr>
        <w:t xml:space="preserve"> 王妮妮        电话：</w:t>
      </w:r>
      <w:r>
        <w:rPr>
          <w:szCs w:val="21"/>
        </w:rPr>
        <w:t>86919173</w:t>
      </w:r>
      <w:r>
        <w:rPr>
          <w:rFonts w:hint="eastAsia"/>
          <w:szCs w:val="21"/>
        </w:rPr>
        <w:t xml:space="preserve">          邮箱：</w:t>
      </w:r>
      <w:r>
        <w:rPr>
          <w:szCs w:val="21"/>
        </w:rPr>
        <w:t>wangnn@hdu.edu.cn</w:t>
      </w:r>
      <w:r>
        <w:rPr>
          <w:rFonts w:hint="eastAsia"/>
          <w:szCs w:val="21"/>
        </w:rPr>
        <w:t xml:space="preserve">  办公地址：</w:t>
      </w:r>
      <w:r>
        <w:rPr>
          <w:szCs w:val="21"/>
        </w:rPr>
        <w:t>行政楼106</w:t>
      </w:r>
    </w:p>
    <w:p>
      <w:pPr>
        <w:ind w:firstLine="422" w:firstLineChars="200"/>
        <w:rPr>
          <w:rFonts w:hint="eastAsia" w:asciiTheme="minorEastAsia" w:hAnsiTheme="minorEastAsia"/>
          <w:b w:val="0"/>
          <w:bCs/>
        </w:rPr>
      </w:pPr>
      <w:r>
        <w:rPr>
          <w:rFonts w:hint="eastAsia" w:asciiTheme="minorEastAsia" w:hAnsiTheme="minorEastAsia"/>
          <w:b/>
          <w:lang w:eastAsia="zh-CN"/>
        </w:rPr>
        <w:t>人文与法学院联系人</w:t>
      </w:r>
      <w:r>
        <w:rPr>
          <w:rFonts w:hint="eastAsia" w:asciiTheme="minorEastAsia" w:hAnsiTheme="minorEastAsia"/>
          <w:b/>
        </w:rPr>
        <w:t>：</w:t>
      </w:r>
      <w:r>
        <w:rPr>
          <w:rFonts w:hint="eastAsia" w:asciiTheme="minorEastAsia" w:hAnsiTheme="minorEastAsia"/>
          <w:b w:val="0"/>
          <w:bCs/>
          <w:lang w:eastAsia="zh-CN"/>
        </w:rPr>
        <w:t>周锋</w:t>
      </w:r>
      <w:r>
        <w:rPr>
          <w:rFonts w:hint="eastAsia" w:asciiTheme="minorEastAsia" w:hAnsiTheme="minorEastAsia"/>
          <w:b w:val="0"/>
          <w:bCs/>
          <w:lang w:val="en-US" w:eastAsia="zh-CN"/>
        </w:rPr>
        <w:t xml:space="preserve">    电话：86919040</w:t>
      </w:r>
      <w:r>
        <w:rPr>
          <w:rFonts w:hint="eastAsia" w:asciiTheme="minorEastAsia" w:hAnsiTheme="minorEastAsia"/>
          <w:b w:val="0"/>
          <w:bCs/>
        </w:rPr>
        <w:t xml:space="preserve">   </w:t>
      </w:r>
    </w:p>
    <w:p>
      <w:pPr>
        <w:ind w:firstLine="420" w:firstLineChars="200"/>
        <w:rPr>
          <w:rFonts w:hint="eastAsia" w:asciiTheme="minorEastAsia" w:hAnsiTheme="minorEastAsia"/>
          <w:b w:val="0"/>
          <w:bCs/>
          <w:lang w:val="en-US" w:eastAsia="zh-CN"/>
        </w:rPr>
      </w:pPr>
      <w:r>
        <w:rPr>
          <w:rFonts w:hint="eastAsia" w:asciiTheme="minorEastAsia" w:hAnsiTheme="minorEastAsia"/>
          <w:b w:val="0"/>
          <w:bCs/>
          <w:lang w:eastAsia="zh-CN"/>
        </w:rPr>
        <w:t>办公地址：第九教学楼</w:t>
      </w:r>
      <w:r>
        <w:rPr>
          <w:rFonts w:hint="eastAsia" w:asciiTheme="minorEastAsia" w:hAnsiTheme="minorEastAsia"/>
          <w:b w:val="0"/>
          <w:bCs/>
          <w:lang w:val="en-US" w:eastAsia="zh-CN"/>
        </w:rPr>
        <w:t>111室  邮箱：zhf12007@hdu.deu.cn</w:t>
      </w:r>
    </w:p>
    <w:p>
      <w:pPr>
        <w:ind w:firstLine="420" w:firstLineChars="200"/>
        <w:rPr>
          <w:rFonts w:hint="eastAsia" w:eastAsia="宋体" w:asciiTheme="minorEastAsia" w:hAnsiTheme="minorEastAsia"/>
          <w:b w:val="0"/>
          <w:bCs/>
          <w:lang w:eastAsia="zh-CN"/>
        </w:rPr>
      </w:pPr>
    </w:p>
    <w:p>
      <w:pPr>
        <w:widowControl/>
        <w:snapToGrid w:val="0"/>
        <w:spacing w:line="276" w:lineRule="auto"/>
        <w:ind w:firstLine="482" w:firstLineChars="200"/>
        <w:jc w:val="left"/>
        <w:rPr>
          <w:rFonts w:hint="eastAsia" w:ascii="宋体" w:hAnsi="宋体"/>
          <w:b/>
          <w:kern w:val="0"/>
          <w:sz w:val="24"/>
          <w:lang w:val="en-US" w:eastAsia="zh-CN"/>
        </w:rPr>
      </w:pPr>
    </w:p>
    <w:sectPr>
      <w:footerReference r:id="rId3" w:type="default"/>
      <w:pgSz w:w="11906" w:h="16838"/>
      <w:pgMar w:top="1304" w:right="1588" w:bottom="130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swiss"/>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3</w:t>
    </w:r>
    <w:r>
      <w:rPr>
        <w:lang w:val="zh-CN"/>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52A4"/>
    <w:rsid w:val="00000B3E"/>
    <w:rsid w:val="00004483"/>
    <w:rsid w:val="000075E7"/>
    <w:rsid w:val="000124B8"/>
    <w:rsid w:val="00012592"/>
    <w:rsid w:val="00013172"/>
    <w:rsid w:val="00013AEC"/>
    <w:rsid w:val="00014CCB"/>
    <w:rsid w:val="00015637"/>
    <w:rsid w:val="000164C8"/>
    <w:rsid w:val="00017E9D"/>
    <w:rsid w:val="00021DC7"/>
    <w:rsid w:val="00023CEC"/>
    <w:rsid w:val="000252A4"/>
    <w:rsid w:val="00026ED3"/>
    <w:rsid w:val="000301BE"/>
    <w:rsid w:val="00030F93"/>
    <w:rsid w:val="000313E1"/>
    <w:rsid w:val="00032737"/>
    <w:rsid w:val="00033FA2"/>
    <w:rsid w:val="00040BC9"/>
    <w:rsid w:val="00044511"/>
    <w:rsid w:val="0005105D"/>
    <w:rsid w:val="000531A1"/>
    <w:rsid w:val="00055013"/>
    <w:rsid w:val="000553B4"/>
    <w:rsid w:val="00056070"/>
    <w:rsid w:val="00060510"/>
    <w:rsid w:val="00060550"/>
    <w:rsid w:val="00060B67"/>
    <w:rsid w:val="00062E2B"/>
    <w:rsid w:val="00064388"/>
    <w:rsid w:val="00064FCF"/>
    <w:rsid w:val="00070A20"/>
    <w:rsid w:val="00071DD6"/>
    <w:rsid w:val="000723E7"/>
    <w:rsid w:val="00074409"/>
    <w:rsid w:val="00084384"/>
    <w:rsid w:val="00091109"/>
    <w:rsid w:val="00091943"/>
    <w:rsid w:val="0009569C"/>
    <w:rsid w:val="00095BB0"/>
    <w:rsid w:val="00095ED5"/>
    <w:rsid w:val="00096E8E"/>
    <w:rsid w:val="000A314D"/>
    <w:rsid w:val="000A36BB"/>
    <w:rsid w:val="000A52ED"/>
    <w:rsid w:val="000A5D80"/>
    <w:rsid w:val="000A5EA3"/>
    <w:rsid w:val="000B7416"/>
    <w:rsid w:val="000C0A37"/>
    <w:rsid w:val="000C1837"/>
    <w:rsid w:val="000C30D9"/>
    <w:rsid w:val="000E10F0"/>
    <w:rsid w:val="000E3072"/>
    <w:rsid w:val="000E4F74"/>
    <w:rsid w:val="000F24AB"/>
    <w:rsid w:val="000F40AE"/>
    <w:rsid w:val="000F4507"/>
    <w:rsid w:val="000F71E2"/>
    <w:rsid w:val="000F769C"/>
    <w:rsid w:val="001022C1"/>
    <w:rsid w:val="00106CE6"/>
    <w:rsid w:val="001072F5"/>
    <w:rsid w:val="00114BB4"/>
    <w:rsid w:val="00115656"/>
    <w:rsid w:val="0011652D"/>
    <w:rsid w:val="00117D0F"/>
    <w:rsid w:val="00123E1A"/>
    <w:rsid w:val="00124376"/>
    <w:rsid w:val="00124D21"/>
    <w:rsid w:val="00131740"/>
    <w:rsid w:val="0013268F"/>
    <w:rsid w:val="00132D79"/>
    <w:rsid w:val="001342A4"/>
    <w:rsid w:val="00134D5B"/>
    <w:rsid w:val="00142FC5"/>
    <w:rsid w:val="00151136"/>
    <w:rsid w:val="001530C7"/>
    <w:rsid w:val="0015568C"/>
    <w:rsid w:val="00180C5D"/>
    <w:rsid w:val="00181456"/>
    <w:rsid w:val="0018208E"/>
    <w:rsid w:val="00182D2F"/>
    <w:rsid w:val="001B0BBC"/>
    <w:rsid w:val="001B3DD8"/>
    <w:rsid w:val="001B700B"/>
    <w:rsid w:val="001B75AE"/>
    <w:rsid w:val="001C4265"/>
    <w:rsid w:val="001C73FA"/>
    <w:rsid w:val="001C7861"/>
    <w:rsid w:val="001D160D"/>
    <w:rsid w:val="001D4196"/>
    <w:rsid w:val="001D7098"/>
    <w:rsid w:val="001E456F"/>
    <w:rsid w:val="001E4D1F"/>
    <w:rsid w:val="001F33D6"/>
    <w:rsid w:val="001F357C"/>
    <w:rsid w:val="001F478A"/>
    <w:rsid w:val="001F7753"/>
    <w:rsid w:val="001F7C56"/>
    <w:rsid w:val="001F7D65"/>
    <w:rsid w:val="00200C5D"/>
    <w:rsid w:val="00201E6D"/>
    <w:rsid w:val="0021450F"/>
    <w:rsid w:val="002161EB"/>
    <w:rsid w:val="00216278"/>
    <w:rsid w:val="0022011D"/>
    <w:rsid w:val="0022059E"/>
    <w:rsid w:val="0022230F"/>
    <w:rsid w:val="00226985"/>
    <w:rsid w:val="0022699B"/>
    <w:rsid w:val="00227631"/>
    <w:rsid w:val="00234214"/>
    <w:rsid w:val="00234622"/>
    <w:rsid w:val="002438FF"/>
    <w:rsid w:val="00243CBD"/>
    <w:rsid w:val="00245DA1"/>
    <w:rsid w:val="0024600B"/>
    <w:rsid w:val="0024674C"/>
    <w:rsid w:val="0025479C"/>
    <w:rsid w:val="00255DCB"/>
    <w:rsid w:val="0025728E"/>
    <w:rsid w:val="00267870"/>
    <w:rsid w:val="0027014A"/>
    <w:rsid w:val="00270DAA"/>
    <w:rsid w:val="00271B39"/>
    <w:rsid w:val="002755EA"/>
    <w:rsid w:val="00277925"/>
    <w:rsid w:val="00287012"/>
    <w:rsid w:val="00290D6A"/>
    <w:rsid w:val="00292F20"/>
    <w:rsid w:val="00293572"/>
    <w:rsid w:val="002A0987"/>
    <w:rsid w:val="002A279E"/>
    <w:rsid w:val="002B0B56"/>
    <w:rsid w:val="002B2CB2"/>
    <w:rsid w:val="002B321F"/>
    <w:rsid w:val="002B40B3"/>
    <w:rsid w:val="002B4EE8"/>
    <w:rsid w:val="002B5ECC"/>
    <w:rsid w:val="002B67A1"/>
    <w:rsid w:val="002C02F0"/>
    <w:rsid w:val="002D5785"/>
    <w:rsid w:val="002D6F19"/>
    <w:rsid w:val="002E0B94"/>
    <w:rsid w:val="002E13D5"/>
    <w:rsid w:val="002E2EAA"/>
    <w:rsid w:val="002E3E02"/>
    <w:rsid w:val="002E6B84"/>
    <w:rsid w:val="002F20AC"/>
    <w:rsid w:val="002F252B"/>
    <w:rsid w:val="00303FCC"/>
    <w:rsid w:val="00305667"/>
    <w:rsid w:val="00310788"/>
    <w:rsid w:val="003149CE"/>
    <w:rsid w:val="00315EB7"/>
    <w:rsid w:val="00317DD2"/>
    <w:rsid w:val="00322C21"/>
    <w:rsid w:val="00323516"/>
    <w:rsid w:val="003324F0"/>
    <w:rsid w:val="003340AA"/>
    <w:rsid w:val="003360A8"/>
    <w:rsid w:val="00336609"/>
    <w:rsid w:val="003374CC"/>
    <w:rsid w:val="003378C2"/>
    <w:rsid w:val="00340F47"/>
    <w:rsid w:val="00340F8D"/>
    <w:rsid w:val="003419DC"/>
    <w:rsid w:val="00344D16"/>
    <w:rsid w:val="00353686"/>
    <w:rsid w:val="003536D0"/>
    <w:rsid w:val="00355A97"/>
    <w:rsid w:val="00356214"/>
    <w:rsid w:val="00363A34"/>
    <w:rsid w:val="00364409"/>
    <w:rsid w:val="00374068"/>
    <w:rsid w:val="003771C9"/>
    <w:rsid w:val="003771D6"/>
    <w:rsid w:val="00383458"/>
    <w:rsid w:val="0038632F"/>
    <w:rsid w:val="00386419"/>
    <w:rsid w:val="003907F0"/>
    <w:rsid w:val="00392FDD"/>
    <w:rsid w:val="00396642"/>
    <w:rsid w:val="003978DE"/>
    <w:rsid w:val="003A08CD"/>
    <w:rsid w:val="003A1921"/>
    <w:rsid w:val="003A296C"/>
    <w:rsid w:val="003A6A2F"/>
    <w:rsid w:val="003A7807"/>
    <w:rsid w:val="003B2D44"/>
    <w:rsid w:val="003B39D2"/>
    <w:rsid w:val="003B544B"/>
    <w:rsid w:val="003B55A0"/>
    <w:rsid w:val="003B6073"/>
    <w:rsid w:val="003C1E25"/>
    <w:rsid w:val="003C3752"/>
    <w:rsid w:val="003C58C8"/>
    <w:rsid w:val="003D0D2C"/>
    <w:rsid w:val="003D1DA7"/>
    <w:rsid w:val="003D43E2"/>
    <w:rsid w:val="003E01F9"/>
    <w:rsid w:val="003E1D70"/>
    <w:rsid w:val="003E54E2"/>
    <w:rsid w:val="003E641D"/>
    <w:rsid w:val="003E72D1"/>
    <w:rsid w:val="003F2110"/>
    <w:rsid w:val="003F3E2F"/>
    <w:rsid w:val="003F412A"/>
    <w:rsid w:val="003F6EE8"/>
    <w:rsid w:val="003F7E3A"/>
    <w:rsid w:val="004033B0"/>
    <w:rsid w:val="004035CF"/>
    <w:rsid w:val="00405AB5"/>
    <w:rsid w:val="004072F8"/>
    <w:rsid w:val="00407C29"/>
    <w:rsid w:val="0041067F"/>
    <w:rsid w:val="0041196D"/>
    <w:rsid w:val="0041373B"/>
    <w:rsid w:val="00414279"/>
    <w:rsid w:val="00415269"/>
    <w:rsid w:val="00416694"/>
    <w:rsid w:val="00417782"/>
    <w:rsid w:val="004177B6"/>
    <w:rsid w:val="00421C81"/>
    <w:rsid w:val="00422EFB"/>
    <w:rsid w:val="00424F95"/>
    <w:rsid w:val="00430009"/>
    <w:rsid w:val="004333AE"/>
    <w:rsid w:val="00434568"/>
    <w:rsid w:val="004358D1"/>
    <w:rsid w:val="00435CC7"/>
    <w:rsid w:val="00437DF6"/>
    <w:rsid w:val="00441676"/>
    <w:rsid w:val="00442FC5"/>
    <w:rsid w:val="0044565E"/>
    <w:rsid w:val="00445B1B"/>
    <w:rsid w:val="00445E4E"/>
    <w:rsid w:val="004462AB"/>
    <w:rsid w:val="00446780"/>
    <w:rsid w:val="0045119B"/>
    <w:rsid w:val="00453762"/>
    <w:rsid w:val="00466740"/>
    <w:rsid w:val="00474EAC"/>
    <w:rsid w:val="00482895"/>
    <w:rsid w:val="0048568A"/>
    <w:rsid w:val="00485C4D"/>
    <w:rsid w:val="0049005F"/>
    <w:rsid w:val="00492AC8"/>
    <w:rsid w:val="00493C5B"/>
    <w:rsid w:val="00494B04"/>
    <w:rsid w:val="004A1E7F"/>
    <w:rsid w:val="004A39FF"/>
    <w:rsid w:val="004A59D9"/>
    <w:rsid w:val="004B1CDD"/>
    <w:rsid w:val="004B46D0"/>
    <w:rsid w:val="004C32A9"/>
    <w:rsid w:val="004D5A71"/>
    <w:rsid w:val="004D7038"/>
    <w:rsid w:val="004E538D"/>
    <w:rsid w:val="004E609D"/>
    <w:rsid w:val="004F2167"/>
    <w:rsid w:val="004F31C6"/>
    <w:rsid w:val="004F4D5C"/>
    <w:rsid w:val="004F6304"/>
    <w:rsid w:val="0050005D"/>
    <w:rsid w:val="00500601"/>
    <w:rsid w:val="0050673D"/>
    <w:rsid w:val="005212AA"/>
    <w:rsid w:val="00521A80"/>
    <w:rsid w:val="00522AFD"/>
    <w:rsid w:val="00526978"/>
    <w:rsid w:val="00527D65"/>
    <w:rsid w:val="005313FF"/>
    <w:rsid w:val="00531602"/>
    <w:rsid w:val="00543E79"/>
    <w:rsid w:val="00544544"/>
    <w:rsid w:val="005458C3"/>
    <w:rsid w:val="00547876"/>
    <w:rsid w:val="005531B6"/>
    <w:rsid w:val="00554231"/>
    <w:rsid w:val="005616E8"/>
    <w:rsid w:val="005619BC"/>
    <w:rsid w:val="0056731A"/>
    <w:rsid w:val="00571409"/>
    <w:rsid w:val="00573ADA"/>
    <w:rsid w:val="00573C5A"/>
    <w:rsid w:val="00573FDE"/>
    <w:rsid w:val="00580874"/>
    <w:rsid w:val="00584501"/>
    <w:rsid w:val="00587619"/>
    <w:rsid w:val="00587727"/>
    <w:rsid w:val="005913B0"/>
    <w:rsid w:val="00594572"/>
    <w:rsid w:val="00595B7A"/>
    <w:rsid w:val="00596129"/>
    <w:rsid w:val="005A00B7"/>
    <w:rsid w:val="005A127B"/>
    <w:rsid w:val="005A4132"/>
    <w:rsid w:val="005A66FA"/>
    <w:rsid w:val="005A7D78"/>
    <w:rsid w:val="005B018A"/>
    <w:rsid w:val="005B1314"/>
    <w:rsid w:val="005B6FC3"/>
    <w:rsid w:val="005B72FE"/>
    <w:rsid w:val="005B7C47"/>
    <w:rsid w:val="005C15CB"/>
    <w:rsid w:val="005C35BA"/>
    <w:rsid w:val="005C382C"/>
    <w:rsid w:val="005C6077"/>
    <w:rsid w:val="005C6279"/>
    <w:rsid w:val="005C6DDD"/>
    <w:rsid w:val="005D2551"/>
    <w:rsid w:val="005D26DD"/>
    <w:rsid w:val="005D63B4"/>
    <w:rsid w:val="005F3873"/>
    <w:rsid w:val="00600A82"/>
    <w:rsid w:val="00601F01"/>
    <w:rsid w:val="0060409F"/>
    <w:rsid w:val="00606870"/>
    <w:rsid w:val="006259CF"/>
    <w:rsid w:val="006335B2"/>
    <w:rsid w:val="00646305"/>
    <w:rsid w:val="00654CEE"/>
    <w:rsid w:val="00662A0A"/>
    <w:rsid w:val="006635F3"/>
    <w:rsid w:val="00674D6F"/>
    <w:rsid w:val="00677EB0"/>
    <w:rsid w:val="00680B71"/>
    <w:rsid w:val="00687F47"/>
    <w:rsid w:val="00690C35"/>
    <w:rsid w:val="00697FEB"/>
    <w:rsid w:val="006A1784"/>
    <w:rsid w:val="006B2B7B"/>
    <w:rsid w:val="006B3738"/>
    <w:rsid w:val="006B413A"/>
    <w:rsid w:val="006B49E7"/>
    <w:rsid w:val="006B4BB6"/>
    <w:rsid w:val="006C4D38"/>
    <w:rsid w:val="006D1665"/>
    <w:rsid w:val="006D2292"/>
    <w:rsid w:val="006D57BA"/>
    <w:rsid w:val="006E1C6D"/>
    <w:rsid w:val="006E40AE"/>
    <w:rsid w:val="006F0EEE"/>
    <w:rsid w:val="006F2E92"/>
    <w:rsid w:val="006F3E67"/>
    <w:rsid w:val="007005F6"/>
    <w:rsid w:val="00703B57"/>
    <w:rsid w:val="00703BFC"/>
    <w:rsid w:val="00710CDF"/>
    <w:rsid w:val="00713604"/>
    <w:rsid w:val="0071746A"/>
    <w:rsid w:val="00723E43"/>
    <w:rsid w:val="00726E89"/>
    <w:rsid w:val="00733B54"/>
    <w:rsid w:val="0073436F"/>
    <w:rsid w:val="007401D0"/>
    <w:rsid w:val="007421A7"/>
    <w:rsid w:val="00760078"/>
    <w:rsid w:val="007606EA"/>
    <w:rsid w:val="00760B26"/>
    <w:rsid w:val="007617E8"/>
    <w:rsid w:val="00761CBD"/>
    <w:rsid w:val="007623C6"/>
    <w:rsid w:val="007641DA"/>
    <w:rsid w:val="007677FF"/>
    <w:rsid w:val="0076789C"/>
    <w:rsid w:val="007705AE"/>
    <w:rsid w:val="00771987"/>
    <w:rsid w:val="0077248C"/>
    <w:rsid w:val="00776EFA"/>
    <w:rsid w:val="0078120D"/>
    <w:rsid w:val="0078172D"/>
    <w:rsid w:val="00783967"/>
    <w:rsid w:val="007908A1"/>
    <w:rsid w:val="00792ABC"/>
    <w:rsid w:val="0079488D"/>
    <w:rsid w:val="00794F77"/>
    <w:rsid w:val="0079514A"/>
    <w:rsid w:val="007957BF"/>
    <w:rsid w:val="00796814"/>
    <w:rsid w:val="007A2013"/>
    <w:rsid w:val="007A5699"/>
    <w:rsid w:val="007A6961"/>
    <w:rsid w:val="007A7047"/>
    <w:rsid w:val="007C047B"/>
    <w:rsid w:val="007C0B2F"/>
    <w:rsid w:val="007C37B8"/>
    <w:rsid w:val="007C68B8"/>
    <w:rsid w:val="007D0CCB"/>
    <w:rsid w:val="007D21E5"/>
    <w:rsid w:val="007D774D"/>
    <w:rsid w:val="007E026D"/>
    <w:rsid w:val="007E3F78"/>
    <w:rsid w:val="007E4635"/>
    <w:rsid w:val="007E6936"/>
    <w:rsid w:val="007F2C35"/>
    <w:rsid w:val="007F2E57"/>
    <w:rsid w:val="007F69B5"/>
    <w:rsid w:val="008007DA"/>
    <w:rsid w:val="008021E6"/>
    <w:rsid w:val="00805AF6"/>
    <w:rsid w:val="00812665"/>
    <w:rsid w:val="008132CD"/>
    <w:rsid w:val="00814E19"/>
    <w:rsid w:val="00820EEB"/>
    <w:rsid w:val="00823E43"/>
    <w:rsid w:val="00824C81"/>
    <w:rsid w:val="00827635"/>
    <w:rsid w:val="00830581"/>
    <w:rsid w:val="00837A92"/>
    <w:rsid w:val="00843741"/>
    <w:rsid w:val="00846C47"/>
    <w:rsid w:val="00847AD2"/>
    <w:rsid w:val="008555D9"/>
    <w:rsid w:val="0085680F"/>
    <w:rsid w:val="00862853"/>
    <w:rsid w:val="008635D2"/>
    <w:rsid w:val="00864F1E"/>
    <w:rsid w:val="00865B29"/>
    <w:rsid w:val="00872356"/>
    <w:rsid w:val="00873C77"/>
    <w:rsid w:val="0088246C"/>
    <w:rsid w:val="008835FF"/>
    <w:rsid w:val="00885BF3"/>
    <w:rsid w:val="0089295A"/>
    <w:rsid w:val="00893048"/>
    <w:rsid w:val="00893DA6"/>
    <w:rsid w:val="00894290"/>
    <w:rsid w:val="008A0740"/>
    <w:rsid w:val="008A49EE"/>
    <w:rsid w:val="008A5B74"/>
    <w:rsid w:val="008A5EEC"/>
    <w:rsid w:val="008A6355"/>
    <w:rsid w:val="008A6B0F"/>
    <w:rsid w:val="008C1B97"/>
    <w:rsid w:val="008C34C7"/>
    <w:rsid w:val="008C5B53"/>
    <w:rsid w:val="008C7788"/>
    <w:rsid w:val="008D0CD7"/>
    <w:rsid w:val="008D3F96"/>
    <w:rsid w:val="008D56D6"/>
    <w:rsid w:val="008E0D7A"/>
    <w:rsid w:val="008E2AB4"/>
    <w:rsid w:val="008E4F14"/>
    <w:rsid w:val="008E6777"/>
    <w:rsid w:val="008F28D3"/>
    <w:rsid w:val="008F539B"/>
    <w:rsid w:val="008F59E4"/>
    <w:rsid w:val="008F5FC6"/>
    <w:rsid w:val="009059CC"/>
    <w:rsid w:val="00905F96"/>
    <w:rsid w:val="009113FD"/>
    <w:rsid w:val="009142C3"/>
    <w:rsid w:val="00916D82"/>
    <w:rsid w:val="00921437"/>
    <w:rsid w:val="009220C8"/>
    <w:rsid w:val="00926AF7"/>
    <w:rsid w:val="0093108A"/>
    <w:rsid w:val="009340F1"/>
    <w:rsid w:val="00935B9C"/>
    <w:rsid w:val="00935F3D"/>
    <w:rsid w:val="00941B77"/>
    <w:rsid w:val="00944D85"/>
    <w:rsid w:val="00945B91"/>
    <w:rsid w:val="009524D6"/>
    <w:rsid w:val="00952C4D"/>
    <w:rsid w:val="0095557C"/>
    <w:rsid w:val="00956A3D"/>
    <w:rsid w:val="009627B3"/>
    <w:rsid w:val="009635EF"/>
    <w:rsid w:val="0097238E"/>
    <w:rsid w:val="00973371"/>
    <w:rsid w:val="00977702"/>
    <w:rsid w:val="009802A0"/>
    <w:rsid w:val="009845C4"/>
    <w:rsid w:val="00984AD7"/>
    <w:rsid w:val="00986B2A"/>
    <w:rsid w:val="0098728D"/>
    <w:rsid w:val="00993963"/>
    <w:rsid w:val="00997ACF"/>
    <w:rsid w:val="009A05F5"/>
    <w:rsid w:val="009A6C05"/>
    <w:rsid w:val="009A6C6F"/>
    <w:rsid w:val="009B6AC1"/>
    <w:rsid w:val="009D0508"/>
    <w:rsid w:val="009D3684"/>
    <w:rsid w:val="009D5AAC"/>
    <w:rsid w:val="009D71BD"/>
    <w:rsid w:val="009E0906"/>
    <w:rsid w:val="009E22E6"/>
    <w:rsid w:val="009E561A"/>
    <w:rsid w:val="009E5AD2"/>
    <w:rsid w:val="009F665E"/>
    <w:rsid w:val="009F71BB"/>
    <w:rsid w:val="009F7BB8"/>
    <w:rsid w:val="00A065BA"/>
    <w:rsid w:val="00A0703F"/>
    <w:rsid w:val="00A07265"/>
    <w:rsid w:val="00A07E2C"/>
    <w:rsid w:val="00A13498"/>
    <w:rsid w:val="00A154D8"/>
    <w:rsid w:val="00A166B8"/>
    <w:rsid w:val="00A16B68"/>
    <w:rsid w:val="00A24501"/>
    <w:rsid w:val="00A316FB"/>
    <w:rsid w:val="00A335D5"/>
    <w:rsid w:val="00A3377F"/>
    <w:rsid w:val="00A34AD8"/>
    <w:rsid w:val="00A41B48"/>
    <w:rsid w:val="00A43C97"/>
    <w:rsid w:val="00A443C7"/>
    <w:rsid w:val="00A5536E"/>
    <w:rsid w:val="00A61DA0"/>
    <w:rsid w:val="00A63BE2"/>
    <w:rsid w:val="00A66977"/>
    <w:rsid w:val="00A836B7"/>
    <w:rsid w:val="00A97C33"/>
    <w:rsid w:val="00AA0647"/>
    <w:rsid w:val="00AA3054"/>
    <w:rsid w:val="00AA4ADB"/>
    <w:rsid w:val="00AA7022"/>
    <w:rsid w:val="00AB111C"/>
    <w:rsid w:val="00AB1E2F"/>
    <w:rsid w:val="00AB2F1E"/>
    <w:rsid w:val="00AB3DF6"/>
    <w:rsid w:val="00AB5230"/>
    <w:rsid w:val="00AB6087"/>
    <w:rsid w:val="00AC29EA"/>
    <w:rsid w:val="00AC4CF3"/>
    <w:rsid w:val="00AC6779"/>
    <w:rsid w:val="00AC7538"/>
    <w:rsid w:val="00AD26DF"/>
    <w:rsid w:val="00AD793A"/>
    <w:rsid w:val="00AE1F20"/>
    <w:rsid w:val="00AE6E9C"/>
    <w:rsid w:val="00AF0B0A"/>
    <w:rsid w:val="00AF4C0F"/>
    <w:rsid w:val="00AF6FE3"/>
    <w:rsid w:val="00B00178"/>
    <w:rsid w:val="00B0638D"/>
    <w:rsid w:val="00B13F13"/>
    <w:rsid w:val="00B1449D"/>
    <w:rsid w:val="00B14866"/>
    <w:rsid w:val="00B25706"/>
    <w:rsid w:val="00B2662D"/>
    <w:rsid w:val="00B26C04"/>
    <w:rsid w:val="00B26FBC"/>
    <w:rsid w:val="00B30BD8"/>
    <w:rsid w:val="00B30C51"/>
    <w:rsid w:val="00B310E1"/>
    <w:rsid w:val="00B35716"/>
    <w:rsid w:val="00B35A7C"/>
    <w:rsid w:val="00B410E7"/>
    <w:rsid w:val="00B4184E"/>
    <w:rsid w:val="00B424B9"/>
    <w:rsid w:val="00B42F21"/>
    <w:rsid w:val="00B4362A"/>
    <w:rsid w:val="00B47FCC"/>
    <w:rsid w:val="00B5074E"/>
    <w:rsid w:val="00B54786"/>
    <w:rsid w:val="00B66FDD"/>
    <w:rsid w:val="00B6785E"/>
    <w:rsid w:val="00B67C03"/>
    <w:rsid w:val="00B71C20"/>
    <w:rsid w:val="00B730C6"/>
    <w:rsid w:val="00B84120"/>
    <w:rsid w:val="00B87B13"/>
    <w:rsid w:val="00B90A85"/>
    <w:rsid w:val="00B927B6"/>
    <w:rsid w:val="00B94B85"/>
    <w:rsid w:val="00B96F77"/>
    <w:rsid w:val="00BA4151"/>
    <w:rsid w:val="00BA677E"/>
    <w:rsid w:val="00BB4046"/>
    <w:rsid w:val="00BB49BB"/>
    <w:rsid w:val="00BB576F"/>
    <w:rsid w:val="00BC0E10"/>
    <w:rsid w:val="00BC2A7F"/>
    <w:rsid w:val="00BC4068"/>
    <w:rsid w:val="00BC7CC9"/>
    <w:rsid w:val="00BD3B40"/>
    <w:rsid w:val="00BE0834"/>
    <w:rsid w:val="00BE20A9"/>
    <w:rsid w:val="00BE2E28"/>
    <w:rsid w:val="00BE76AF"/>
    <w:rsid w:val="00BF2B42"/>
    <w:rsid w:val="00BF2DF9"/>
    <w:rsid w:val="00BF7CB9"/>
    <w:rsid w:val="00C02B8E"/>
    <w:rsid w:val="00C02FD1"/>
    <w:rsid w:val="00C11CCB"/>
    <w:rsid w:val="00C159FA"/>
    <w:rsid w:val="00C15D32"/>
    <w:rsid w:val="00C226F7"/>
    <w:rsid w:val="00C24F9F"/>
    <w:rsid w:val="00C30282"/>
    <w:rsid w:val="00C30575"/>
    <w:rsid w:val="00C30EBE"/>
    <w:rsid w:val="00C347AD"/>
    <w:rsid w:val="00C35D4A"/>
    <w:rsid w:val="00C435CC"/>
    <w:rsid w:val="00C475F3"/>
    <w:rsid w:val="00C53C54"/>
    <w:rsid w:val="00C53F9F"/>
    <w:rsid w:val="00C542D0"/>
    <w:rsid w:val="00C563BF"/>
    <w:rsid w:val="00C56D87"/>
    <w:rsid w:val="00C57F27"/>
    <w:rsid w:val="00C60655"/>
    <w:rsid w:val="00C64279"/>
    <w:rsid w:val="00C65340"/>
    <w:rsid w:val="00C72C9A"/>
    <w:rsid w:val="00C7395D"/>
    <w:rsid w:val="00C75B26"/>
    <w:rsid w:val="00C7613B"/>
    <w:rsid w:val="00C77394"/>
    <w:rsid w:val="00C81771"/>
    <w:rsid w:val="00C85086"/>
    <w:rsid w:val="00C91911"/>
    <w:rsid w:val="00C933C2"/>
    <w:rsid w:val="00CA523D"/>
    <w:rsid w:val="00CB0F2B"/>
    <w:rsid w:val="00CB5F53"/>
    <w:rsid w:val="00CC1B97"/>
    <w:rsid w:val="00CC6598"/>
    <w:rsid w:val="00CC67BF"/>
    <w:rsid w:val="00CD0EF5"/>
    <w:rsid w:val="00CD14B4"/>
    <w:rsid w:val="00CD65B1"/>
    <w:rsid w:val="00CD66D3"/>
    <w:rsid w:val="00CD76A0"/>
    <w:rsid w:val="00CE105E"/>
    <w:rsid w:val="00CE130C"/>
    <w:rsid w:val="00CF1CE6"/>
    <w:rsid w:val="00CF6201"/>
    <w:rsid w:val="00CF663B"/>
    <w:rsid w:val="00CF6ECD"/>
    <w:rsid w:val="00D04349"/>
    <w:rsid w:val="00D10DB5"/>
    <w:rsid w:val="00D20B95"/>
    <w:rsid w:val="00D23444"/>
    <w:rsid w:val="00D24CF3"/>
    <w:rsid w:val="00D26D1F"/>
    <w:rsid w:val="00D32436"/>
    <w:rsid w:val="00D4319D"/>
    <w:rsid w:val="00D44EAA"/>
    <w:rsid w:val="00D45640"/>
    <w:rsid w:val="00D4580E"/>
    <w:rsid w:val="00D45EC6"/>
    <w:rsid w:val="00D47004"/>
    <w:rsid w:val="00D578B5"/>
    <w:rsid w:val="00D61B3B"/>
    <w:rsid w:val="00D629DE"/>
    <w:rsid w:val="00D62F96"/>
    <w:rsid w:val="00D739DE"/>
    <w:rsid w:val="00D75293"/>
    <w:rsid w:val="00D776A8"/>
    <w:rsid w:val="00D80E75"/>
    <w:rsid w:val="00D907E1"/>
    <w:rsid w:val="00D942CF"/>
    <w:rsid w:val="00D9464E"/>
    <w:rsid w:val="00D96615"/>
    <w:rsid w:val="00DA00E0"/>
    <w:rsid w:val="00DA1211"/>
    <w:rsid w:val="00DB4785"/>
    <w:rsid w:val="00DB76F1"/>
    <w:rsid w:val="00DB7DDA"/>
    <w:rsid w:val="00DC0267"/>
    <w:rsid w:val="00DC3BD7"/>
    <w:rsid w:val="00DC5146"/>
    <w:rsid w:val="00DD167E"/>
    <w:rsid w:val="00DD1AE6"/>
    <w:rsid w:val="00DD1DA4"/>
    <w:rsid w:val="00DD3DEA"/>
    <w:rsid w:val="00DD6F2C"/>
    <w:rsid w:val="00DE1679"/>
    <w:rsid w:val="00DE4305"/>
    <w:rsid w:val="00DE4C1E"/>
    <w:rsid w:val="00DE67B2"/>
    <w:rsid w:val="00DF230A"/>
    <w:rsid w:val="00DF5B99"/>
    <w:rsid w:val="00DF7430"/>
    <w:rsid w:val="00DF7ED9"/>
    <w:rsid w:val="00E0167F"/>
    <w:rsid w:val="00E0348F"/>
    <w:rsid w:val="00E04298"/>
    <w:rsid w:val="00E10932"/>
    <w:rsid w:val="00E12189"/>
    <w:rsid w:val="00E14A14"/>
    <w:rsid w:val="00E160DB"/>
    <w:rsid w:val="00E165FD"/>
    <w:rsid w:val="00E16D53"/>
    <w:rsid w:val="00E22032"/>
    <w:rsid w:val="00E2603B"/>
    <w:rsid w:val="00E31601"/>
    <w:rsid w:val="00E31A6A"/>
    <w:rsid w:val="00E33598"/>
    <w:rsid w:val="00E34152"/>
    <w:rsid w:val="00E348C8"/>
    <w:rsid w:val="00E36F2F"/>
    <w:rsid w:val="00E40950"/>
    <w:rsid w:val="00E542F4"/>
    <w:rsid w:val="00E542F9"/>
    <w:rsid w:val="00E54884"/>
    <w:rsid w:val="00E54DD5"/>
    <w:rsid w:val="00E54FD4"/>
    <w:rsid w:val="00E614F9"/>
    <w:rsid w:val="00E6273B"/>
    <w:rsid w:val="00E6273E"/>
    <w:rsid w:val="00E6466D"/>
    <w:rsid w:val="00E658EB"/>
    <w:rsid w:val="00E6692E"/>
    <w:rsid w:val="00E71779"/>
    <w:rsid w:val="00E723B9"/>
    <w:rsid w:val="00E758E0"/>
    <w:rsid w:val="00E76FF7"/>
    <w:rsid w:val="00E8709E"/>
    <w:rsid w:val="00E90B38"/>
    <w:rsid w:val="00E91F08"/>
    <w:rsid w:val="00EA02B3"/>
    <w:rsid w:val="00EA305C"/>
    <w:rsid w:val="00EA328E"/>
    <w:rsid w:val="00EA49A2"/>
    <w:rsid w:val="00EA5D8A"/>
    <w:rsid w:val="00EA7655"/>
    <w:rsid w:val="00EB5753"/>
    <w:rsid w:val="00EB5C63"/>
    <w:rsid w:val="00EB5E6C"/>
    <w:rsid w:val="00EB6442"/>
    <w:rsid w:val="00EC30BE"/>
    <w:rsid w:val="00EC4B33"/>
    <w:rsid w:val="00EC718F"/>
    <w:rsid w:val="00ED11F7"/>
    <w:rsid w:val="00ED2867"/>
    <w:rsid w:val="00ED609E"/>
    <w:rsid w:val="00EE1BC6"/>
    <w:rsid w:val="00EE4FCF"/>
    <w:rsid w:val="00EE5AFC"/>
    <w:rsid w:val="00EE6965"/>
    <w:rsid w:val="00EE6A4D"/>
    <w:rsid w:val="00F037A7"/>
    <w:rsid w:val="00F04BF0"/>
    <w:rsid w:val="00F05C0F"/>
    <w:rsid w:val="00F073CC"/>
    <w:rsid w:val="00F10501"/>
    <w:rsid w:val="00F123DE"/>
    <w:rsid w:val="00F15B98"/>
    <w:rsid w:val="00F2091F"/>
    <w:rsid w:val="00F227D6"/>
    <w:rsid w:val="00F2562A"/>
    <w:rsid w:val="00F305A2"/>
    <w:rsid w:val="00F3362A"/>
    <w:rsid w:val="00F33B1F"/>
    <w:rsid w:val="00F3445F"/>
    <w:rsid w:val="00F44E41"/>
    <w:rsid w:val="00F47040"/>
    <w:rsid w:val="00F56D52"/>
    <w:rsid w:val="00F65227"/>
    <w:rsid w:val="00F7020D"/>
    <w:rsid w:val="00F734EE"/>
    <w:rsid w:val="00F73EA1"/>
    <w:rsid w:val="00F74CD7"/>
    <w:rsid w:val="00F75623"/>
    <w:rsid w:val="00F75903"/>
    <w:rsid w:val="00F776A1"/>
    <w:rsid w:val="00F857A1"/>
    <w:rsid w:val="00F859A0"/>
    <w:rsid w:val="00F860C3"/>
    <w:rsid w:val="00F8754E"/>
    <w:rsid w:val="00F90D65"/>
    <w:rsid w:val="00F910D6"/>
    <w:rsid w:val="00F9234A"/>
    <w:rsid w:val="00F936C4"/>
    <w:rsid w:val="00F95E6A"/>
    <w:rsid w:val="00F9651F"/>
    <w:rsid w:val="00F971B5"/>
    <w:rsid w:val="00FA1ABC"/>
    <w:rsid w:val="00FA3620"/>
    <w:rsid w:val="00FA4011"/>
    <w:rsid w:val="00FA413C"/>
    <w:rsid w:val="00FA4286"/>
    <w:rsid w:val="00FA51A0"/>
    <w:rsid w:val="00FB3183"/>
    <w:rsid w:val="00FB3536"/>
    <w:rsid w:val="00FC4B46"/>
    <w:rsid w:val="00FD0610"/>
    <w:rsid w:val="00FD218C"/>
    <w:rsid w:val="00FD65AE"/>
    <w:rsid w:val="00FE55A6"/>
    <w:rsid w:val="00FF7758"/>
    <w:rsid w:val="11D54404"/>
    <w:rsid w:val="24B76A8C"/>
    <w:rsid w:val="32103E36"/>
    <w:rsid w:val="342D3D3F"/>
    <w:rsid w:val="5F1A2AC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99"/>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unhideWhenUsed/>
    <w:qFormat/>
    <w:uiPriority w:val="99"/>
    <w:rPr>
      <w:color w:val="0000FF"/>
      <w:u w:val="single"/>
    </w:rPr>
  </w:style>
  <w:style w:type="character" w:customStyle="1" w:styleId="7">
    <w:name w:val="Header Char"/>
    <w:basedOn w:val="4"/>
    <w:link w:val="3"/>
    <w:qFormat/>
    <w:locked/>
    <w:uiPriority w:val="99"/>
    <w:rPr>
      <w:rFonts w:ascii="Times New Roman" w:hAnsi="Times New Roman" w:eastAsia="宋体" w:cs="Times New Roman"/>
      <w:sz w:val="18"/>
      <w:szCs w:val="18"/>
    </w:rPr>
  </w:style>
  <w:style w:type="character" w:customStyle="1" w:styleId="8">
    <w:name w:val="Footer Char"/>
    <w:basedOn w:val="4"/>
    <w:link w:val="2"/>
    <w:qFormat/>
    <w:locked/>
    <w:uiPriority w:val="99"/>
    <w:rPr>
      <w:rFonts w:ascii="Times New Roman" w:hAnsi="Times New Roman" w:eastAsia="宋体" w:cs="Times New Roman"/>
      <w:sz w:val="18"/>
      <w:szCs w:val="18"/>
    </w:rPr>
  </w:style>
  <w:style w:type="paragraph" w:customStyle="1"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Lenovo (Beijing) Limited</Company>
  <Pages>4</Pages>
  <Words>564</Words>
  <Characters>3216</Characters>
  <Lines>0</Lines>
  <Paragraphs>0</Paragraphs>
  <ScaleCrop>false</ScaleCrop>
  <LinksUpToDate>false</LinksUpToDate>
  <CharactersWithSpaces>0</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2017-09-11T04:52:00Z</dcterms:created>
  <dc:creator>Lenovo User</dc:creator>
  <cp:lastModifiedBy>Administrator</cp:lastModifiedBy>
  <cp:lastPrinted>2017-09-08T06:51:00Z</cp:lastPrinted>
  <dcterms:modified xsi:type="dcterms:W3CDTF">2017-09-12T04:53:06Z</dcterms:modified>
  <dc:title>杭州电子科技大学人文与法学院关于推荐优秀应届本科毕业生</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